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F7825" w:rsidRDefault="002F3DDB" w:rsidP="009F7825">
      <w:pPr>
        <w:spacing w:line="276" w:lineRule="auto"/>
        <w:jc w:val="center"/>
        <w:rPr>
          <w:rFonts w:ascii="Times New Roman" w:hAnsi="Times New Roman" w:cs="Times New Roman"/>
          <w:b/>
          <w:sz w:val="30"/>
          <w:szCs w:val="24"/>
        </w:rPr>
      </w:pPr>
      <w:r>
        <w:rPr>
          <w:rFonts w:ascii="Times New Roman" w:hAnsi="Times New Roman" w:cs="Times New Roman"/>
          <w:b/>
          <w:sz w:val="30"/>
          <w:szCs w:val="24"/>
        </w:rPr>
        <w:t xml:space="preserve">Socio-Economic </w:t>
      </w:r>
      <w:r w:rsidR="009F7825" w:rsidRPr="005A5A6C">
        <w:rPr>
          <w:rFonts w:ascii="Times New Roman" w:hAnsi="Times New Roman" w:cs="Times New Roman"/>
          <w:b/>
          <w:sz w:val="30"/>
          <w:szCs w:val="24"/>
        </w:rPr>
        <w:t xml:space="preserve">Characterization </w:t>
      </w:r>
      <w:r w:rsidR="00097F98">
        <w:rPr>
          <w:rFonts w:ascii="Times New Roman" w:hAnsi="Times New Roman" w:cs="Times New Roman"/>
          <w:b/>
          <w:sz w:val="30"/>
          <w:szCs w:val="24"/>
        </w:rPr>
        <w:t xml:space="preserve">of </w:t>
      </w:r>
      <w:r w:rsidR="00015622">
        <w:rPr>
          <w:rFonts w:ascii="Times New Roman" w:hAnsi="Times New Roman" w:cs="Times New Roman"/>
          <w:b/>
          <w:sz w:val="30"/>
          <w:szCs w:val="24"/>
        </w:rPr>
        <w:t xml:space="preserve">Farming Communities </w:t>
      </w:r>
      <w:r w:rsidR="00097F98">
        <w:rPr>
          <w:rFonts w:ascii="Times New Roman" w:hAnsi="Times New Roman" w:cs="Times New Roman"/>
          <w:b/>
          <w:sz w:val="30"/>
          <w:szCs w:val="24"/>
        </w:rPr>
        <w:t>in</w:t>
      </w:r>
      <w:r w:rsidR="00015622">
        <w:rPr>
          <w:rFonts w:ascii="Times New Roman" w:hAnsi="Times New Roman" w:cs="Times New Roman"/>
          <w:b/>
          <w:sz w:val="30"/>
          <w:szCs w:val="24"/>
        </w:rPr>
        <w:t xml:space="preserve"> </w:t>
      </w:r>
      <w:r w:rsidR="009F7825" w:rsidRPr="005A5A6C">
        <w:rPr>
          <w:rFonts w:ascii="Times New Roman" w:hAnsi="Times New Roman" w:cs="Times New Roman"/>
          <w:b/>
          <w:sz w:val="30"/>
          <w:szCs w:val="24"/>
        </w:rPr>
        <w:t>Southern Mali</w:t>
      </w:r>
    </w:p>
    <w:p w:rsidR="00EB59E2" w:rsidRDefault="00EB59E2" w:rsidP="00EB59E2">
      <w:pPr>
        <w:spacing w:line="276" w:lineRule="auto"/>
        <w:jc w:val="both"/>
        <w:rPr>
          <w:rFonts w:ascii="Times New Roman" w:hAnsi="Times New Roman" w:cs="Times New Roman"/>
          <w:b/>
          <w:sz w:val="24"/>
          <w:szCs w:val="24"/>
        </w:rPr>
      </w:pPr>
      <w:r w:rsidRPr="0071633D">
        <w:rPr>
          <w:rFonts w:ascii="Times New Roman" w:hAnsi="Times New Roman" w:cs="Times New Roman"/>
          <w:sz w:val="24"/>
          <w:szCs w:val="24"/>
        </w:rPr>
        <w:t>Birhanu Zemadim</w:t>
      </w:r>
      <w:r w:rsidRPr="007E066C">
        <w:rPr>
          <w:rFonts w:ascii="Times New Roman" w:hAnsi="Times New Roman" w:cs="Times New Roman"/>
          <w:sz w:val="24"/>
          <w:szCs w:val="24"/>
          <w:vertAlign w:val="superscript"/>
        </w:rPr>
        <w:t>1</w:t>
      </w:r>
      <w:r>
        <w:rPr>
          <w:rFonts w:ascii="Times New Roman" w:hAnsi="Times New Roman" w:cs="Times New Roman"/>
          <w:sz w:val="24"/>
          <w:szCs w:val="24"/>
          <w:vertAlign w:val="superscript"/>
        </w:rPr>
        <w:t>*</w:t>
      </w:r>
      <w:r w:rsidRPr="0071633D">
        <w:rPr>
          <w:rFonts w:ascii="Times New Roman" w:hAnsi="Times New Roman" w:cs="Times New Roman"/>
          <w:sz w:val="24"/>
          <w:szCs w:val="24"/>
        </w:rPr>
        <w:t>, Mahamadou Dicko</w:t>
      </w:r>
      <w:r w:rsidRPr="007E066C">
        <w:rPr>
          <w:rFonts w:ascii="Times New Roman" w:hAnsi="Times New Roman" w:cs="Times New Roman"/>
          <w:sz w:val="24"/>
          <w:szCs w:val="24"/>
          <w:vertAlign w:val="superscript"/>
        </w:rPr>
        <w:t>1</w:t>
      </w:r>
      <w:r w:rsidRPr="0071633D">
        <w:rPr>
          <w:rFonts w:ascii="Times New Roman" w:hAnsi="Times New Roman" w:cs="Times New Roman"/>
          <w:sz w:val="24"/>
          <w:szCs w:val="24"/>
        </w:rPr>
        <w:t xml:space="preserve">, </w:t>
      </w:r>
      <w:r w:rsidRPr="00D931C6">
        <w:rPr>
          <w:rFonts w:ascii="Times New Roman" w:hAnsi="Times New Roman" w:cs="Times New Roman"/>
          <w:sz w:val="24"/>
          <w:szCs w:val="24"/>
        </w:rPr>
        <w:t>Cedrick</w:t>
      </w:r>
      <w:r w:rsidRPr="0071633D">
        <w:rPr>
          <w:rFonts w:ascii="Times New Roman" w:hAnsi="Times New Roman" w:cs="Times New Roman"/>
          <w:sz w:val="24"/>
          <w:szCs w:val="24"/>
        </w:rPr>
        <w:t xml:space="preserve"> Guedessou</w:t>
      </w:r>
      <w:r w:rsidRPr="007E066C">
        <w:rPr>
          <w:rFonts w:ascii="Times New Roman" w:hAnsi="Times New Roman" w:cs="Times New Roman"/>
          <w:sz w:val="24"/>
          <w:szCs w:val="24"/>
          <w:vertAlign w:val="superscript"/>
        </w:rPr>
        <w:t>1</w:t>
      </w:r>
      <w:r>
        <w:rPr>
          <w:rFonts w:ascii="Times New Roman" w:hAnsi="Times New Roman" w:cs="Times New Roman"/>
          <w:sz w:val="24"/>
          <w:szCs w:val="24"/>
        </w:rPr>
        <w:t xml:space="preserve">, Ramadjita </w:t>
      </w:r>
      <w:r w:rsidRPr="00003514">
        <w:rPr>
          <w:rFonts w:ascii="Times New Roman" w:hAnsi="Times New Roman" w:cs="Times New Roman"/>
          <w:sz w:val="24"/>
          <w:szCs w:val="24"/>
        </w:rPr>
        <w:t>Tabo</w:t>
      </w:r>
      <w:r w:rsidRPr="00C855D4">
        <w:rPr>
          <w:rFonts w:ascii="Times New Roman" w:hAnsi="Times New Roman" w:cs="Times New Roman"/>
          <w:sz w:val="24"/>
          <w:szCs w:val="24"/>
          <w:vertAlign w:val="superscript"/>
        </w:rPr>
        <w:t>1</w:t>
      </w:r>
    </w:p>
    <w:p w:rsidR="00EB59E2" w:rsidRPr="007E066C" w:rsidRDefault="00EB59E2" w:rsidP="00EB59E2">
      <w:pPr>
        <w:spacing w:line="276" w:lineRule="auto"/>
        <w:jc w:val="both"/>
        <w:rPr>
          <w:rFonts w:ascii="Times New Roman" w:hAnsi="Times New Roman" w:cs="Times New Roman"/>
          <w:sz w:val="24"/>
          <w:szCs w:val="24"/>
        </w:rPr>
      </w:pPr>
      <w:r w:rsidRPr="007E066C">
        <w:rPr>
          <w:rFonts w:ascii="Times New Roman" w:hAnsi="Times New Roman" w:cs="Times New Roman"/>
          <w:sz w:val="24"/>
          <w:szCs w:val="24"/>
          <w:vertAlign w:val="superscript"/>
        </w:rPr>
        <w:t>1</w:t>
      </w:r>
      <w:r w:rsidRPr="007E066C">
        <w:rPr>
          <w:rFonts w:ascii="Times New Roman" w:hAnsi="Times New Roman" w:cs="Times New Roman"/>
          <w:sz w:val="24"/>
          <w:szCs w:val="24"/>
        </w:rPr>
        <w:t xml:space="preserve"> International Crops Research Institute for the Semi-Arid Tropics (ICRISAT)</w:t>
      </w:r>
      <w:r>
        <w:rPr>
          <w:rFonts w:ascii="Times New Roman" w:hAnsi="Times New Roman" w:cs="Times New Roman"/>
          <w:sz w:val="24"/>
          <w:szCs w:val="24"/>
        </w:rPr>
        <w:t>,</w:t>
      </w:r>
      <w:r w:rsidRPr="007E066C">
        <w:rPr>
          <w:rFonts w:ascii="Times New Roman" w:hAnsi="Times New Roman" w:cs="Times New Roman"/>
          <w:sz w:val="24"/>
          <w:szCs w:val="24"/>
        </w:rPr>
        <w:t xml:space="preserve"> West and Central Africa</w:t>
      </w:r>
      <w:r>
        <w:rPr>
          <w:rFonts w:ascii="Times New Roman" w:hAnsi="Times New Roman" w:cs="Times New Roman"/>
          <w:sz w:val="24"/>
          <w:szCs w:val="24"/>
        </w:rPr>
        <w:t xml:space="preserve"> (WCA), </w:t>
      </w:r>
      <w:r w:rsidRPr="007E066C">
        <w:rPr>
          <w:rFonts w:ascii="Times New Roman" w:hAnsi="Times New Roman" w:cs="Times New Roman"/>
          <w:sz w:val="24"/>
          <w:szCs w:val="24"/>
        </w:rPr>
        <w:t>Bamako, Mali</w:t>
      </w:r>
    </w:p>
    <w:p w:rsidR="00EB59E2" w:rsidRDefault="00EB59E2" w:rsidP="00EB59E2">
      <w:pPr>
        <w:spacing w:line="276" w:lineRule="auto"/>
        <w:rPr>
          <w:rFonts w:ascii="Times New Roman" w:hAnsi="Times New Roman" w:cs="Times New Roman"/>
          <w:b/>
          <w:sz w:val="24"/>
          <w:szCs w:val="24"/>
        </w:rPr>
      </w:pPr>
      <w:r w:rsidRPr="0070122D">
        <w:rPr>
          <w:rFonts w:ascii="Times New Roman" w:hAnsi="Times New Roman" w:cs="Times New Roman"/>
          <w:sz w:val="24"/>
          <w:szCs w:val="24"/>
          <w:lang w:val="fr-FR"/>
        </w:rPr>
        <w:t xml:space="preserve">E-mail of </w:t>
      </w:r>
      <w:proofErr w:type="spellStart"/>
      <w:r w:rsidRPr="0070122D">
        <w:rPr>
          <w:rFonts w:ascii="Times New Roman" w:hAnsi="Times New Roman" w:cs="Times New Roman"/>
          <w:sz w:val="24"/>
          <w:szCs w:val="24"/>
          <w:lang w:val="fr-FR"/>
        </w:rPr>
        <w:t>corresponding</w:t>
      </w:r>
      <w:proofErr w:type="spellEnd"/>
      <w:r w:rsidRPr="0070122D">
        <w:rPr>
          <w:rFonts w:ascii="Times New Roman" w:hAnsi="Times New Roman" w:cs="Times New Roman"/>
          <w:sz w:val="24"/>
          <w:szCs w:val="24"/>
          <w:lang w:val="fr-FR"/>
        </w:rPr>
        <w:t xml:space="preserve"> </w:t>
      </w:r>
      <w:proofErr w:type="spellStart"/>
      <w:r w:rsidRPr="0070122D">
        <w:rPr>
          <w:rFonts w:ascii="Times New Roman" w:hAnsi="Times New Roman" w:cs="Times New Roman"/>
          <w:sz w:val="24"/>
          <w:szCs w:val="24"/>
          <w:lang w:val="fr-FR"/>
        </w:rPr>
        <w:t>author</w:t>
      </w:r>
      <w:proofErr w:type="spellEnd"/>
      <w:r>
        <w:rPr>
          <w:rFonts w:ascii="Times New Roman" w:hAnsi="Times New Roman" w:cs="Times New Roman"/>
          <w:b/>
          <w:sz w:val="24"/>
          <w:szCs w:val="24"/>
        </w:rPr>
        <w:tab/>
      </w:r>
      <w:hyperlink r:id="rId9" w:history="1">
        <w:r w:rsidRPr="009323CE">
          <w:rPr>
            <w:rStyle w:val="Hyperlink"/>
            <w:rFonts w:ascii="Times New Roman" w:hAnsi="Times New Roman" w:cs="Times New Roman"/>
            <w:b/>
            <w:sz w:val="24"/>
            <w:szCs w:val="24"/>
          </w:rPr>
          <w:t>z.birhanu@cgiar.org</w:t>
        </w:r>
      </w:hyperlink>
    </w:p>
    <w:p w:rsidR="009F7825" w:rsidRPr="0071633D" w:rsidRDefault="00C058A7" w:rsidP="000B1BE3">
      <w:pPr>
        <w:spacing w:after="0" w:line="276" w:lineRule="auto"/>
        <w:jc w:val="both"/>
        <w:rPr>
          <w:rFonts w:ascii="Times New Roman" w:hAnsi="Times New Roman" w:cs="Times New Roman"/>
          <w:b/>
          <w:sz w:val="24"/>
          <w:szCs w:val="24"/>
        </w:rPr>
      </w:pPr>
      <w:r>
        <w:rPr>
          <w:rFonts w:ascii="Times New Roman" w:hAnsi="Times New Roman" w:cs="Times New Roman"/>
          <w:b/>
          <w:sz w:val="24"/>
          <w:szCs w:val="24"/>
        </w:rPr>
        <w:t>Abstract</w:t>
      </w:r>
    </w:p>
    <w:p w:rsidR="00CF4FC7" w:rsidRPr="00CF4FC7" w:rsidRDefault="00790D0C" w:rsidP="00CF4FC7">
      <w:pPr>
        <w:spacing w:after="0" w:line="276" w:lineRule="auto"/>
        <w:jc w:val="both"/>
        <w:rPr>
          <w:rFonts w:ascii="Times New Roman" w:hAnsi="Times New Roman" w:cs="Times New Roman"/>
          <w:color w:val="000000"/>
          <w:sz w:val="24"/>
          <w:szCs w:val="24"/>
          <w:lang w:eastAsia="fr-FR"/>
        </w:rPr>
      </w:pPr>
      <w:r>
        <w:rPr>
          <w:rFonts w:ascii="Times New Roman" w:hAnsi="Times New Roman" w:cs="Times New Roman"/>
          <w:sz w:val="24"/>
          <w:szCs w:val="24"/>
        </w:rPr>
        <w:t>This paper deals with s</w:t>
      </w:r>
      <w:r w:rsidR="0094165E">
        <w:rPr>
          <w:rFonts w:ascii="Times New Roman" w:hAnsi="Times New Roman" w:cs="Times New Roman"/>
          <w:sz w:val="24"/>
          <w:szCs w:val="24"/>
        </w:rPr>
        <w:t xml:space="preserve">ocio-economic </w:t>
      </w:r>
      <w:r w:rsidR="009F7825">
        <w:rPr>
          <w:rFonts w:ascii="Times New Roman" w:hAnsi="Times New Roman" w:cs="Times New Roman"/>
          <w:sz w:val="24"/>
          <w:szCs w:val="24"/>
        </w:rPr>
        <w:t>characterization</w:t>
      </w:r>
      <w:r w:rsidR="009F7825" w:rsidRPr="0071633D">
        <w:rPr>
          <w:rFonts w:ascii="Times New Roman" w:hAnsi="Times New Roman" w:cs="Times New Roman"/>
          <w:sz w:val="24"/>
          <w:szCs w:val="24"/>
        </w:rPr>
        <w:t xml:space="preserve"> of </w:t>
      </w:r>
      <w:r w:rsidR="00A47C1D">
        <w:rPr>
          <w:rFonts w:ascii="Times New Roman" w:hAnsi="Times New Roman" w:cs="Times New Roman"/>
          <w:sz w:val="24"/>
          <w:szCs w:val="24"/>
        </w:rPr>
        <w:t xml:space="preserve">farming communities in two districts of </w:t>
      </w:r>
      <w:r w:rsidR="009F7825" w:rsidRPr="0071633D">
        <w:rPr>
          <w:rFonts w:ascii="Times New Roman" w:hAnsi="Times New Roman" w:cs="Times New Roman"/>
          <w:sz w:val="24"/>
          <w:szCs w:val="24"/>
        </w:rPr>
        <w:t>Southern Mali</w:t>
      </w:r>
      <w:r w:rsidR="0078249F">
        <w:rPr>
          <w:rFonts w:ascii="Times New Roman" w:hAnsi="Times New Roman" w:cs="Times New Roman"/>
          <w:sz w:val="24"/>
          <w:szCs w:val="24"/>
        </w:rPr>
        <w:t xml:space="preserve"> (Bougouni and Koutiala). </w:t>
      </w:r>
      <w:r w:rsidR="009F7825" w:rsidRPr="0071633D">
        <w:rPr>
          <w:rFonts w:ascii="Times New Roman" w:hAnsi="Times New Roman" w:cs="Times New Roman"/>
          <w:sz w:val="24"/>
          <w:szCs w:val="24"/>
        </w:rPr>
        <w:t>A participatory method involving stakeholder</w:t>
      </w:r>
      <w:r w:rsidR="009F7825">
        <w:rPr>
          <w:rFonts w:ascii="Times New Roman" w:hAnsi="Times New Roman" w:cs="Times New Roman"/>
          <w:sz w:val="24"/>
          <w:szCs w:val="24"/>
        </w:rPr>
        <w:t>s</w:t>
      </w:r>
      <w:r w:rsidR="009F7825" w:rsidRPr="0071633D">
        <w:rPr>
          <w:rFonts w:ascii="Times New Roman" w:hAnsi="Times New Roman" w:cs="Times New Roman"/>
          <w:sz w:val="24"/>
          <w:szCs w:val="24"/>
        </w:rPr>
        <w:t xml:space="preserve"> meeting, focus groups discussions and schedule face to</w:t>
      </w:r>
      <w:r w:rsidR="00104DF4">
        <w:rPr>
          <w:rFonts w:ascii="Times New Roman" w:hAnsi="Times New Roman" w:cs="Times New Roman"/>
          <w:sz w:val="24"/>
          <w:szCs w:val="24"/>
        </w:rPr>
        <w:t xml:space="preserve"> </w:t>
      </w:r>
      <w:r w:rsidR="000B1BE3">
        <w:rPr>
          <w:rFonts w:ascii="Times New Roman" w:hAnsi="Times New Roman" w:cs="Times New Roman"/>
          <w:sz w:val="24"/>
          <w:szCs w:val="24"/>
        </w:rPr>
        <w:t>face interviews were conducted and d</w:t>
      </w:r>
      <w:r w:rsidR="00117B3F">
        <w:rPr>
          <w:rFonts w:ascii="Times New Roman" w:hAnsi="Times New Roman" w:cs="Times New Roman"/>
          <w:sz w:val="24"/>
          <w:szCs w:val="24"/>
        </w:rPr>
        <w:t xml:space="preserve">ata was analysed using </w:t>
      </w:r>
      <w:r w:rsidR="00733BB1">
        <w:rPr>
          <w:rFonts w:ascii="Times New Roman" w:hAnsi="Times New Roman" w:cs="Times New Roman"/>
          <w:sz w:val="24"/>
          <w:szCs w:val="24"/>
        </w:rPr>
        <w:t xml:space="preserve">statistical software, </w:t>
      </w:r>
      <w:r w:rsidR="00117B3F">
        <w:rPr>
          <w:rFonts w:ascii="Times New Roman" w:hAnsi="Times New Roman" w:cs="Times New Roman"/>
          <w:sz w:val="24"/>
          <w:szCs w:val="24"/>
        </w:rPr>
        <w:t xml:space="preserve">SPSS 20. </w:t>
      </w:r>
      <w:r w:rsidR="009F7825" w:rsidRPr="0071633D">
        <w:rPr>
          <w:rFonts w:ascii="Times New Roman" w:hAnsi="Times New Roman" w:cs="Times New Roman"/>
          <w:sz w:val="24"/>
          <w:szCs w:val="24"/>
        </w:rPr>
        <w:t xml:space="preserve"> </w:t>
      </w:r>
      <w:r w:rsidR="00117B3F">
        <w:rPr>
          <w:rFonts w:ascii="Times New Roman" w:hAnsi="Times New Roman" w:cs="Times New Roman"/>
          <w:sz w:val="24"/>
          <w:szCs w:val="24"/>
        </w:rPr>
        <w:t xml:space="preserve">Results indicated </w:t>
      </w:r>
      <w:r w:rsidR="00C923AE">
        <w:rPr>
          <w:rFonts w:ascii="Times New Roman" w:hAnsi="Times New Roman" w:cs="Times New Roman"/>
          <w:sz w:val="24"/>
          <w:szCs w:val="24"/>
        </w:rPr>
        <w:t xml:space="preserve">presence of </w:t>
      </w:r>
      <w:r w:rsidR="00CF4FC7">
        <w:rPr>
          <w:rFonts w:ascii="Times New Roman" w:hAnsi="Times New Roman" w:cs="Times New Roman"/>
          <w:sz w:val="24"/>
          <w:szCs w:val="24"/>
        </w:rPr>
        <w:t>w</w:t>
      </w:r>
      <w:r w:rsidR="00EF66C9" w:rsidRPr="00117B3F">
        <w:rPr>
          <w:rFonts w:ascii="Times New Roman" w:hAnsi="Times New Roman" w:cs="Times New Roman"/>
          <w:sz w:val="24"/>
          <w:szCs w:val="24"/>
        </w:rPr>
        <w:t xml:space="preserve">eak extension services outside </w:t>
      </w:r>
      <w:r w:rsidR="00F91B5E">
        <w:rPr>
          <w:rFonts w:ascii="Times New Roman" w:hAnsi="Times New Roman" w:cs="Times New Roman"/>
          <w:sz w:val="24"/>
          <w:szCs w:val="24"/>
        </w:rPr>
        <w:t>cotton,</w:t>
      </w:r>
      <w:r w:rsidR="00EF66C9" w:rsidRPr="00117B3F">
        <w:rPr>
          <w:rFonts w:ascii="Times New Roman" w:hAnsi="Times New Roman" w:cs="Times New Roman"/>
          <w:sz w:val="24"/>
          <w:szCs w:val="24"/>
        </w:rPr>
        <w:t xml:space="preserve"> maize and rice sectors</w:t>
      </w:r>
      <w:r w:rsidR="00733BB1">
        <w:rPr>
          <w:rFonts w:ascii="Times New Roman" w:hAnsi="Times New Roman" w:cs="Times New Roman"/>
          <w:sz w:val="24"/>
          <w:szCs w:val="24"/>
        </w:rPr>
        <w:t>. This weakness</w:t>
      </w:r>
      <w:r w:rsidR="00EF66C9" w:rsidRPr="00117B3F">
        <w:rPr>
          <w:rFonts w:ascii="Times New Roman" w:hAnsi="Times New Roman" w:cs="Times New Roman"/>
          <w:sz w:val="24"/>
          <w:szCs w:val="24"/>
        </w:rPr>
        <w:t xml:space="preserve"> constrain</w:t>
      </w:r>
      <w:r w:rsidR="00733BB1">
        <w:rPr>
          <w:rFonts w:ascii="Times New Roman" w:hAnsi="Times New Roman" w:cs="Times New Roman"/>
          <w:sz w:val="24"/>
          <w:szCs w:val="24"/>
        </w:rPr>
        <w:t>ed</w:t>
      </w:r>
      <w:r w:rsidR="00EF66C9" w:rsidRPr="00117B3F">
        <w:rPr>
          <w:rFonts w:ascii="Times New Roman" w:hAnsi="Times New Roman" w:cs="Times New Roman"/>
          <w:sz w:val="24"/>
          <w:szCs w:val="24"/>
        </w:rPr>
        <w:t xml:space="preserve"> the effort to</w:t>
      </w:r>
      <w:r w:rsidR="002B7A46" w:rsidRPr="00117B3F">
        <w:rPr>
          <w:rFonts w:ascii="Times New Roman" w:hAnsi="Times New Roman" w:cs="Times New Roman"/>
          <w:sz w:val="24"/>
          <w:szCs w:val="24"/>
        </w:rPr>
        <w:t xml:space="preserve"> increase</w:t>
      </w:r>
      <w:r w:rsidR="00EF66C9" w:rsidRPr="00117B3F">
        <w:rPr>
          <w:rFonts w:ascii="Times New Roman" w:hAnsi="Times New Roman" w:cs="Times New Roman"/>
          <w:sz w:val="24"/>
          <w:szCs w:val="24"/>
        </w:rPr>
        <w:t xml:space="preserve"> major staple crop productions</w:t>
      </w:r>
      <w:r w:rsidR="00F91B5E">
        <w:rPr>
          <w:rFonts w:ascii="Times New Roman" w:hAnsi="Times New Roman" w:cs="Times New Roman"/>
          <w:sz w:val="24"/>
          <w:szCs w:val="24"/>
        </w:rPr>
        <w:t xml:space="preserve"> </w:t>
      </w:r>
      <w:r w:rsidR="00733BB1">
        <w:rPr>
          <w:rFonts w:ascii="Times New Roman" w:hAnsi="Times New Roman" w:cs="Times New Roman"/>
          <w:sz w:val="24"/>
          <w:szCs w:val="24"/>
        </w:rPr>
        <w:t xml:space="preserve">and </w:t>
      </w:r>
      <w:r w:rsidR="00EF66C9" w:rsidRPr="00117B3F">
        <w:rPr>
          <w:rFonts w:ascii="Times New Roman" w:hAnsi="Times New Roman" w:cs="Times New Roman"/>
          <w:sz w:val="24"/>
          <w:szCs w:val="24"/>
        </w:rPr>
        <w:t>heighten</w:t>
      </w:r>
      <w:r w:rsidR="00733BB1">
        <w:rPr>
          <w:rFonts w:ascii="Times New Roman" w:hAnsi="Times New Roman" w:cs="Times New Roman"/>
          <w:sz w:val="24"/>
          <w:szCs w:val="24"/>
        </w:rPr>
        <w:t>ed</w:t>
      </w:r>
      <w:r w:rsidR="00EF66C9" w:rsidRPr="00117B3F">
        <w:rPr>
          <w:rFonts w:ascii="Times New Roman" w:hAnsi="Times New Roman" w:cs="Times New Roman"/>
          <w:sz w:val="24"/>
          <w:szCs w:val="24"/>
        </w:rPr>
        <w:t xml:space="preserve"> </w:t>
      </w:r>
      <w:r w:rsidR="007B47F9">
        <w:rPr>
          <w:rFonts w:ascii="Times New Roman" w:hAnsi="Times New Roman" w:cs="Times New Roman"/>
          <w:sz w:val="24"/>
          <w:szCs w:val="24"/>
        </w:rPr>
        <w:t xml:space="preserve">the </w:t>
      </w:r>
      <w:r w:rsidR="00EF66C9" w:rsidRPr="00117B3F">
        <w:rPr>
          <w:rFonts w:ascii="Times New Roman" w:hAnsi="Times New Roman" w:cs="Times New Roman"/>
          <w:sz w:val="24"/>
          <w:szCs w:val="24"/>
        </w:rPr>
        <w:t xml:space="preserve">risk of market prices. </w:t>
      </w:r>
      <w:r w:rsidR="00CF4FC7">
        <w:rPr>
          <w:rFonts w:ascii="Times New Roman" w:hAnsi="Times New Roman" w:cs="Times New Roman"/>
          <w:sz w:val="24"/>
          <w:szCs w:val="24"/>
        </w:rPr>
        <w:t>F</w:t>
      </w:r>
      <w:r w:rsidR="00CF4FC7" w:rsidRPr="00117B3F">
        <w:rPr>
          <w:rFonts w:ascii="Times New Roman" w:hAnsi="Times New Roman" w:cs="Times New Roman"/>
          <w:sz w:val="24"/>
          <w:szCs w:val="24"/>
        </w:rPr>
        <w:t xml:space="preserve">armers </w:t>
      </w:r>
      <w:r w:rsidR="007B47F9">
        <w:rPr>
          <w:rFonts w:ascii="Times New Roman" w:hAnsi="Times New Roman" w:cs="Times New Roman"/>
          <w:sz w:val="24"/>
          <w:szCs w:val="24"/>
        </w:rPr>
        <w:t xml:space="preserve">did </w:t>
      </w:r>
      <w:r w:rsidR="00CF4FC7" w:rsidRPr="00117B3F">
        <w:rPr>
          <w:rFonts w:ascii="Times New Roman" w:hAnsi="Times New Roman" w:cs="Times New Roman"/>
          <w:sz w:val="24"/>
          <w:szCs w:val="24"/>
        </w:rPr>
        <w:t>not have clear criteria for their choice of cropping pattern</w:t>
      </w:r>
      <w:r w:rsidR="00CF4FC7">
        <w:rPr>
          <w:rFonts w:ascii="Times New Roman" w:hAnsi="Times New Roman" w:cs="Times New Roman"/>
          <w:sz w:val="24"/>
          <w:szCs w:val="24"/>
        </w:rPr>
        <w:t>. E</w:t>
      </w:r>
      <w:r w:rsidR="00CF4FC7" w:rsidRPr="00117B3F">
        <w:rPr>
          <w:rFonts w:ascii="Times New Roman" w:hAnsi="Times New Roman" w:cs="Times New Roman"/>
          <w:sz w:val="24"/>
          <w:szCs w:val="24"/>
        </w:rPr>
        <w:t xml:space="preserve">xcept </w:t>
      </w:r>
      <w:r w:rsidR="00CF4FC7">
        <w:rPr>
          <w:rFonts w:ascii="Times New Roman" w:hAnsi="Times New Roman" w:cs="Times New Roman"/>
          <w:sz w:val="24"/>
          <w:szCs w:val="24"/>
        </w:rPr>
        <w:t xml:space="preserve">for </w:t>
      </w:r>
      <w:r w:rsidR="00CF4FC7" w:rsidRPr="00117B3F">
        <w:rPr>
          <w:rFonts w:ascii="Times New Roman" w:hAnsi="Times New Roman" w:cs="Times New Roman"/>
          <w:sz w:val="24"/>
          <w:szCs w:val="24"/>
        </w:rPr>
        <w:t>cotton</w:t>
      </w:r>
      <w:r w:rsidR="00F91B5E">
        <w:rPr>
          <w:rFonts w:ascii="Times New Roman" w:hAnsi="Times New Roman" w:cs="Times New Roman"/>
          <w:sz w:val="24"/>
          <w:szCs w:val="24"/>
        </w:rPr>
        <w:t>,</w:t>
      </w:r>
      <w:r w:rsidR="00CF4FC7">
        <w:rPr>
          <w:rFonts w:ascii="Times New Roman" w:hAnsi="Times New Roman" w:cs="Times New Roman"/>
          <w:sz w:val="24"/>
          <w:szCs w:val="24"/>
        </w:rPr>
        <w:t xml:space="preserve"> </w:t>
      </w:r>
      <w:r w:rsidR="00CF4FC7" w:rsidRPr="00117B3F">
        <w:rPr>
          <w:rFonts w:ascii="Times New Roman" w:hAnsi="Times New Roman" w:cs="Times New Roman"/>
          <w:sz w:val="24"/>
          <w:szCs w:val="24"/>
        </w:rPr>
        <w:t xml:space="preserve">dissemination strategy and adoption techniques </w:t>
      </w:r>
      <w:r w:rsidR="007B47F9">
        <w:rPr>
          <w:rFonts w:ascii="Times New Roman" w:hAnsi="Times New Roman" w:cs="Times New Roman"/>
          <w:sz w:val="24"/>
          <w:szCs w:val="24"/>
        </w:rPr>
        <w:t>were</w:t>
      </w:r>
      <w:r w:rsidR="00CF4FC7" w:rsidRPr="00117B3F">
        <w:rPr>
          <w:rFonts w:ascii="Times New Roman" w:hAnsi="Times New Roman" w:cs="Times New Roman"/>
          <w:sz w:val="24"/>
          <w:szCs w:val="24"/>
        </w:rPr>
        <w:t xml:space="preserve"> limited. Costs exceed</w:t>
      </w:r>
      <w:r w:rsidR="007B47F9">
        <w:rPr>
          <w:rFonts w:ascii="Times New Roman" w:hAnsi="Times New Roman" w:cs="Times New Roman"/>
          <w:sz w:val="24"/>
          <w:szCs w:val="24"/>
        </w:rPr>
        <w:t>ed</w:t>
      </w:r>
      <w:r w:rsidR="00CF4FC7" w:rsidRPr="00117B3F">
        <w:rPr>
          <w:rFonts w:ascii="Times New Roman" w:hAnsi="Times New Roman" w:cs="Times New Roman"/>
          <w:sz w:val="24"/>
          <w:szCs w:val="24"/>
        </w:rPr>
        <w:t xml:space="preserve"> revenues due to low sale volumes</w:t>
      </w:r>
      <w:r w:rsidR="00CF4FC7">
        <w:rPr>
          <w:rFonts w:ascii="Times New Roman" w:hAnsi="Times New Roman" w:cs="Times New Roman"/>
          <w:sz w:val="24"/>
          <w:szCs w:val="24"/>
        </w:rPr>
        <w:t xml:space="preserve">. </w:t>
      </w:r>
      <w:r w:rsidR="00EF66C9" w:rsidRPr="00117B3F">
        <w:rPr>
          <w:rFonts w:ascii="Times New Roman" w:hAnsi="Times New Roman" w:cs="Times New Roman"/>
          <w:sz w:val="24"/>
          <w:szCs w:val="24"/>
        </w:rPr>
        <w:t>The awareness on various cereal and legume crop prices</w:t>
      </w:r>
      <w:bookmarkStart w:id="0" w:name="_GoBack"/>
      <w:bookmarkEnd w:id="0"/>
      <w:r w:rsidR="00EF66C9" w:rsidRPr="00117B3F">
        <w:rPr>
          <w:rFonts w:ascii="Times New Roman" w:hAnsi="Times New Roman" w:cs="Times New Roman"/>
          <w:sz w:val="24"/>
          <w:szCs w:val="24"/>
        </w:rPr>
        <w:t xml:space="preserve"> was limited and significant variations of prices were observed in the urban and village markets. Promoting awareness programs on crop productivity and evolving market conditions </w:t>
      </w:r>
      <w:r w:rsidR="0078249F">
        <w:rPr>
          <w:rFonts w:ascii="Times New Roman" w:hAnsi="Times New Roman" w:cs="Times New Roman"/>
          <w:sz w:val="24"/>
          <w:szCs w:val="24"/>
        </w:rPr>
        <w:t>are</w:t>
      </w:r>
      <w:r w:rsidR="00EF66C9" w:rsidRPr="00117B3F">
        <w:rPr>
          <w:rFonts w:ascii="Times New Roman" w:hAnsi="Times New Roman" w:cs="Times New Roman"/>
          <w:sz w:val="24"/>
          <w:szCs w:val="24"/>
        </w:rPr>
        <w:t xml:space="preserve"> </w:t>
      </w:r>
      <w:r w:rsidR="00117B3F" w:rsidRPr="00117B3F">
        <w:rPr>
          <w:rFonts w:ascii="Times New Roman" w:hAnsi="Times New Roman" w:cs="Times New Roman"/>
          <w:sz w:val="24"/>
          <w:szCs w:val="24"/>
        </w:rPr>
        <w:t>crucial</w:t>
      </w:r>
      <w:r w:rsidR="00EF66C9" w:rsidRPr="00117B3F">
        <w:rPr>
          <w:rFonts w:ascii="Times New Roman" w:hAnsi="Times New Roman" w:cs="Times New Roman"/>
          <w:sz w:val="24"/>
          <w:szCs w:val="24"/>
        </w:rPr>
        <w:t xml:space="preserve">. </w:t>
      </w:r>
      <w:r w:rsidR="006669C7">
        <w:rPr>
          <w:rFonts w:ascii="Times New Roman" w:hAnsi="Times New Roman" w:cs="Times New Roman"/>
          <w:sz w:val="24"/>
          <w:szCs w:val="24"/>
        </w:rPr>
        <w:t>B</w:t>
      </w:r>
      <w:r w:rsidR="0010407E" w:rsidRPr="00117B3F">
        <w:rPr>
          <w:rFonts w:ascii="Times New Roman" w:hAnsi="Times New Roman" w:cs="Times New Roman"/>
          <w:color w:val="000000"/>
          <w:sz w:val="24"/>
          <w:szCs w:val="24"/>
          <w:lang w:eastAsia="fr-FR"/>
        </w:rPr>
        <w:t>etter agro-advisory service</w:t>
      </w:r>
      <w:r w:rsidR="00A37698">
        <w:rPr>
          <w:rFonts w:ascii="Times New Roman" w:hAnsi="Times New Roman" w:cs="Times New Roman"/>
          <w:color w:val="000000"/>
          <w:sz w:val="24"/>
          <w:szCs w:val="24"/>
          <w:lang w:eastAsia="fr-FR"/>
        </w:rPr>
        <w:t>s</w:t>
      </w:r>
      <w:r w:rsidR="0010407E" w:rsidRPr="00117B3F">
        <w:rPr>
          <w:rFonts w:ascii="Times New Roman" w:hAnsi="Times New Roman" w:cs="Times New Roman"/>
          <w:color w:val="000000"/>
          <w:sz w:val="24"/>
          <w:szCs w:val="24"/>
          <w:lang w:eastAsia="fr-FR"/>
        </w:rPr>
        <w:t xml:space="preserve"> including crop and agricultural input price information through local media, F</w:t>
      </w:r>
      <w:r w:rsidR="006669C7">
        <w:rPr>
          <w:rFonts w:ascii="Times New Roman" w:hAnsi="Times New Roman" w:cs="Times New Roman"/>
          <w:color w:val="000000"/>
          <w:sz w:val="24"/>
          <w:szCs w:val="24"/>
          <w:lang w:eastAsia="fr-FR"/>
        </w:rPr>
        <w:t>armers’ Organization (F</w:t>
      </w:r>
      <w:r w:rsidR="0010407E" w:rsidRPr="00117B3F">
        <w:rPr>
          <w:rFonts w:ascii="Times New Roman" w:hAnsi="Times New Roman" w:cs="Times New Roman"/>
          <w:color w:val="000000"/>
          <w:sz w:val="24"/>
          <w:szCs w:val="24"/>
          <w:lang w:eastAsia="fr-FR"/>
        </w:rPr>
        <w:t>Os</w:t>
      </w:r>
      <w:r w:rsidR="006669C7">
        <w:rPr>
          <w:rFonts w:ascii="Times New Roman" w:hAnsi="Times New Roman" w:cs="Times New Roman"/>
          <w:color w:val="000000"/>
          <w:sz w:val="24"/>
          <w:szCs w:val="24"/>
          <w:lang w:eastAsia="fr-FR"/>
        </w:rPr>
        <w:t>)</w:t>
      </w:r>
      <w:r w:rsidR="0010407E" w:rsidRPr="00117B3F">
        <w:rPr>
          <w:rFonts w:ascii="Times New Roman" w:hAnsi="Times New Roman" w:cs="Times New Roman"/>
          <w:color w:val="000000"/>
          <w:sz w:val="24"/>
          <w:szCs w:val="24"/>
          <w:lang w:eastAsia="fr-FR"/>
        </w:rPr>
        <w:t xml:space="preserve">, local extension services, and farmer </w:t>
      </w:r>
      <w:r w:rsidR="0078249F">
        <w:rPr>
          <w:rFonts w:ascii="Times New Roman" w:hAnsi="Times New Roman" w:cs="Times New Roman"/>
          <w:color w:val="000000"/>
          <w:sz w:val="24"/>
          <w:szCs w:val="24"/>
          <w:lang w:eastAsia="fr-FR"/>
        </w:rPr>
        <w:t>to farmer information exchange</w:t>
      </w:r>
      <w:r w:rsidR="006669C7">
        <w:rPr>
          <w:rFonts w:ascii="Times New Roman" w:hAnsi="Times New Roman" w:cs="Times New Roman"/>
          <w:color w:val="000000"/>
          <w:sz w:val="24"/>
          <w:szCs w:val="24"/>
          <w:lang w:eastAsia="fr-FR"/>
        </w:rPr>
        <w:t xml:space="preserve"> are required</w:t>
      </w:r>
      <w:r w:rsidR="00A37698">
        <w:rPr>
          <w:rFonts w:ascii="Times New Roman" w:hAnsi="Times New Roman" w:cs="Times New Roman"/>
          <w:color w:val="000000"/>
          <w:sz w:val="24"/>
          <w:szCs w:val="24"/>
          <w:lang w:eastAsia="fr-FR"/>
        </w:rPr>
        <w:t>.</w:t>
      </w:r>
      <w:r w:rsidR="0078249F">
        <w:rPr>
          <w:rFonts w:ascii="Times New Roman" w:hAnsi="Times New Roman" w:cs="Times New Roman"/>
          <w:color w:val="000000"/>
          <w:sz w:val="24"/>
          <w:szCs w:val="24"/>
          <w:lang w:eastAsia="fr-FR"/>
        </w:rPr>
        <w:t xml:space="preserve"> </w:t>
      </w:r>
      <w:r w:rsidR="006669C7">
        <w:rPr>
          <w:rFonts w:ascii="Times New Roman" w:hAnsi="Times New Roman" w:cs="Times New Roman"/>
          <w:sz w:val="24"/>
          <w:szCs w:val="24"/>
        </w:rPr>
        <w:t>The</w:t>
      </w:r>
      <w:r w:rsidR="00CF4FC7" w:rsidRPr="00117B3F">
        <w:rPr>
          <w:rFonts w:ascii="Times New Roman" w:hAnsi="Times New Roman" w:cs="Times New Roman"/>
          <w:sz w:val="24"/>
          <w:szCs w:val="24"/>
        </w:rPr>
        <w:t xml:space="preserve"> majority of FOs in the studied </w:t>
      </w:r>
      <w:r w:rsidR="00CF4FC7">
        <w:rPr>
          <w:rFonts w:ascii="Times New Roman" w:hAnsi="Times New Roman" w:cs="Times New Roman"/>
          <w:sz w:val="24"/>
          <w:szCs w:val="24"/>
        </w:rPr>
        <w:t>farming communities</w:t>
      </w:r>
      <w:r w:rsidR="00CF4FC7" w:rsidRPr="00117B3F">
        <w:rPr>
          <w:rFonts w:ascii="Times New Roman" w:hAnsi="Times New Roman" w:cs="Times New Roman"/>
          <w:sz w:val="24"/>
          <w:szCs w:val="24"/>
        </w:rPr>
        <w:t xml:space="preserve"> </w:t>
      </w:r>
      <w:proofErr w:type="gramStart"/>
      <w:r w:rsidR="00CF4FC7" w:rsidRPr="00117B3F">
        <w:rPr>
          <w:rFonts w:ascii="Times New Roman" w:hAnsi="Times New Roman" w:cs="Times New Roman"/>
          <w:sz w:val="24"/>
          <w:szCs w:val="24"/>
        </w:rPr>
        <w:t>were</w:t>
      </w:r>
      <w:proofErr w:type="gramEnd"/>
      <w:r w:rsidR="00CF4FC7" w:rsidRPr="00117B3F">
        <w:rPr>
          <w:rFonts w:ascii="Times New Roman" w:hAnsi="Times New Roman" w:cs="Times New Roman"/>
          <w:sz w:val="24"/>
          <w:szCs w:val="24"/>
        </w:rPr>
        <w:t xml:space="preserve"> formed for self-help</w:t>
      </w:r>
      <w:r w:rsidR="006669C7">
        <w:rPr>
          <w:rFonts w:ascii="Times New Roman" w:hAnsi="Times New Roman" w:cs="Times New Roman"/>
          <w:sz w:val="24"/>
          <w:szCs w:val="24"/>
        </w:rPr>
        <w:t xml:space="preserve">. </w:t>
      </w:r>
      <w:r w:rsidR="00F91B5E">
        <w:rPr>
          <w:rFonts w:ascii="Times New Roman" w:hAnsi="Times New Roman" w:cs="Times New Roman"/>
          <w:sz w:val="24"/>
          <w:szCs w:val="24"/>
        </w:rPr>
        <w:t>W</w:t>
      </w:r>
      <w:r w:rsidR="006669C7">
        <w:rPr>
          <w:rFonts w:ascii="Times New Roman" w:hAnsi="Times New Roman" w:cs="Times New Roman"/>
          <w:sz w:val="24"/>
          <w:szCs w:val="24"/>
        </w:rPr>
        <w:t>e suggest that FOs</w:t>
      </w:r>
      <w:r w:rsidR="00CF4FC7" w:rsidRPr="00117B3F">
        <w:rPr>
          <w:rFonts w:ascii="Times New Roman" w:hAnsi="Times New Roman" w:cs="Times New Roman"/>
          <w:sz w:val="24"/>
          <w:szCs w:val="24"/>
        </w:rPr>
        <w:t xml:space="preserve"> should play a crucial role in facilitating implementation of improved practices and new technological options</w:t>
      </w:r>
      <w:r w:rsidR="008C4A93">
        <w:rPr>
          <w:rFonts w:ascii="Times New Roman" w:hAnsi="Times New Roman" w:cs="Times New Roman"/>
          <w:sz w:val="24"/>
          <w:szCs w:val="24"/>
        </w:rPr>
        <w:t xml:space="preserve"> in the farming communities</w:t>
      </w:r>
      <w:r w:rsidR="00CF4FC7" w:rsidRPr="00117B3F">
        <w:rPr>
          <w:rFonts w:ascii="Times New Roman" w:hAnsi="Times New Roman" w:cs="Times New Roman"/>
          <w:sz w:val="24"/>
          <w:szCs w:val="24"/>
        </w:rPr>
        <w:t xml:space="preserve">. </w:t>
      </w:r>
    </w:p>
    <w:p w:rsidR="00CF4FC7" w:rsidRDefault="00CF4FC7" w:rsidP="009F7825">
      <w:pPr>
        <w:spacing w:line="276" w:lineRule="auto"/>
        <w:rPr>
          <w:rFonts w:ascii="Times New Roman" w:hAnsi="Times New Roman" w:cs="Times New Roman"/>
          <w:b/>
          <w:sz w:val="24"/>
          <w:szCs w:val="24"/>
          <w:lang w:val="fr-FR"/>
        </w:rPr>
      </w:pPr>
    </w:p>
    <w:p w:rsidR="009F7825" w:rsidRPr="0071633D" w:rsidRDefault="00976E8F" w:rsidP="009F7825">
      <w:pPr>
        <w:spacing w:line="276" w:lineRule="auto"/>
        <w:rPr>
          <w:rFonts w:ascii="Times New Roman" w:hAnsi="Times New Roman" w:cs="Times New Roman"/>
          <w:b/>
          <w:sz w:val="24"/>
          <w:szCs w:val="24"/>
          <w:lang w:val="fr-FR"/>
        </w:rPr>
      </w:pPr>
      <w:r>
        <w:rPr>
          <w:rFonts w:ascii="Times New Roman" w:hAnsi="Times New Roman" w:cs="Times New Roman"/>
          <w:b/>
          <w:sz w:val="24"/>
          <w:szCs w:val="24"/>
          <w:lang w:val="fr-FR"/>
        </w:rPr>
        <w:t xml:space="preserve">List of </w:t>
      </w:r>
      <w:proofErr w:type="spellStart"/>
      <w:r>
        <w:rPr>
          <w:rFonts w:ascii="Times New Roman" w:hAnsi="Times New Roman" w:cs="Times New Roman"/>
          <w:b/>
          <w:sz w:val="24"/>
          <w:szCs w:val="24"/>
          <w:lang w:val="fr-FR"/>
        </w:rPr>
        <w:t>Abbreviation</w:t>
      </w:r>
      <w:proofErr w:type="spellEnd"/>
    </w:p>
    <w:p w:rsidR="002554FF" w:rsidRDefault="002554FF" w:rsidP="009F7825">
      <w:pPr>
        <w:spacing w:after="0" w:line="276" w:lineRule="auto"/>
        <w:rPr>
          <w:rFonts w:ascii="Times New Roman" w:hAnsi="Times New Roman" w:cs="Times New Roman"/>
          <w:sz w:val="24"/>
          <w:szCs w:val="24"/>
          <w:lang w:val="fr-FR"/>
        </w:rPr>
      </w:pPr>
      <w:r>
        <w:rPr>
          <w:rFonts w:ascii="Times New Roman" w:hAnsi="Times New Roman" w:cs="Times New Roman"/>
          <w:sz w:val="24"/>
          <w:szCs w:val="24"/>
          <w:lang w:val="fr-FR"/>
        </w:rPr>
        <w:t>Africa RISING</w:t>
      </w:r>
      <w:r>
        <w:rPr>
          <w:rFonts w:ascii="Times New Roman" w:hAnsi="Times New Roman" w:cs="Times New Roman"/>
          <w:sz w:val="24"/>
          <w:szCs w:val="24"/>
          <w:lang w:val="fr-FR"/>
        </w:rPr>
        <w:tab/>
        <w:t xml:space="preserve">Africa Research In </w:t>
      </w:r>
      <w:proofErr w:type="spellStart"/>
      <w:r>
        <w:rPr>
          <w:rFonts w:ascii="Times New Roman" w:hAnsi="Times New Roman" w:cs="Times New Roman"/>
          <w:sz w:val="24"/>
          <w:szCs w:val="24"/>
          <w:lang w:val="fr-FR"/>
        </w:rPr>
        <w:t>Sustainable</w:t>
      </w:r>
      <w:proofErr w:type="spellEnd"/>
      <w:r>
        <w:rPr>
          <w:rFonts w:ascii="Times New Roman" w:hAnsi="Times New Roman" w:cs="Times New Roman"/>
          <w:sz w:val="24"/>
          <w:szCs w:val="24"/>
          <w:lang w:val="fr-FR"/>
        </w:rPr>
        <w:t xml:space="preserve"> Intensification </w:t>
      </w:r>
      <w:r w:rsidRPr="0071633D">
        <w:rPr>
          <w:rFonts w:ascii="Times New Roman" w:hAnsi="Times New Roman" w:cs="Times New Roman"/>
          <w:sz w:val="24"/>
          <w:szCs w:val="24"/>
        </w:rPr>
        <w:t>for the Next Generation</w:t>
      </w:r>
    </w:p>
    <w:p w:rsidR="009F7825" w:rsidRPr="0071633D" w:rsidRDefault="009F7825" w:rsidP="009F7825">
      <w:pPr>
        <w:spacing w:after="0" w:line="276" w:lineRule="auto"/>
        <w:rPr>
          <w:rFonts w:ascii="Times New Roman" w:hAnsi="Times New Roman" w:cs="Times New Roman"/>
          <w:sz w:val="24"/>
          <w:szCs w:val="24"/>
          <w:lang w:val="fr-FR"/>
        </w:rPr>
      </w:pPr>
      <w:r w:rsidRPr="0071633D">
        <w:rPr>
          <w:rFonts w:ascii="Times New Roman" w:hAnsi="Times New Roman" w:cs="Times New Roman"/>
          <w:sz w:val="24"/>
          <w:szCs w:val="24"/>
          <w:lang w:val="fr-FR"/>
        </w:rPr>
        <w:t>AMEDD</w:t>
      </w:r>
      <w:r w:rsidR="00FE544E">
        <w:rPr>
          <w:rFonts w:ascii="Times New Roman" w:hAnsi="Times New Roman" w:cs="Times New Roman"/>
          <w:sz w:val="24"/>
          <w:szCs w:val="24"/>
          <w:lang w:val="fr-FR"/>
        </w:rPr>
        <w:tab/>
      </w:r>
      <w:r w:rsidR="00BC6395">
        <w:rPr>
          <w:rFonts w:ascii="Times New Roman" w:hAnsi="Times New Roman" w:cs="Times New Roman"/>
          <w:sz w:val="24"/>
          <w:szCs w:val="24"/>
          <w:lang w:val="fr-FR"/>
        </w:rPr>
        <w:tab/>
      </w:r>
      <w:r w:rsidRPr="0071633D">
        <w:rPr>
          <w:rFonts w:ascii="Times New Roman" w:hAnsi="Times New Roman" w:cs="Times New Roman"/>
          <w:sz w:val="24"/>
          <w:szCs w:val="24"/>
          <w:lang w:val="fr-FR"/>
        </w:rPr>
        <w:t xml:space="preserve">Association Malienne d’Eveil au </w:t>
      </w:r>
      <w:proofErr w:type="spellStart"/>
      <w:r w:rsidRPr="0071633D">
        <w:rPr>
          <w:rFonts w:ascii="Times New Roman" w:hAnsi="Times New Roman" w:cs="Times New Roman"/>
          <w:sz w:val="24"/>
          <w:szCs w:val="24"/>
          <w:lang w:val="fr-FR"/>
        </w:rPr>
        <w:t>Development</w:t>
      </w:r>
      <w:proofErr w:type="spellEnd"/>
      <w:r w:rsidRPr="0071633D">
        <w:rPr>
          <w:rFonts w:ascii="Times New Roman" w:hAnsi="Times New Roman" w:cs="Times New Roman"/>
          <w:sz w:val="24"/>
          <w:szCs w:val="24"/>
          <w:lang w:val="fr-FR"/>
        </w:rPr>
        <w:t xml:space="preserve"> Durable (AMEDD),</w:t>
      </w:r>
    </w:p>
    <w:p w:rsidR="009F7825" w:rsidRPr="0071633D" w:rsidRDefault="009F7825" w:rsidP="009F7825">
      <w:pPr>
        <w:spacing w:after="0" w:line="276" w:lineRule="auto"/>
        <w:rPr>
          <w:rFonts w:ascii="Times New Roman" w:hAnsi="Times New Roman" w:cs="Times New Roman"/>
          <w:sz w:val="24"/>
          <w:szCs w:val="24"/>
          <w:lang w:val="fr-FR"/>
        </w:rPr>
      </w:pPr>
      <w:r w:rsidRPr="0071633D">
        <w:rPr>
          <w:rFonts w:ascii="Times New Roman" w:hAnsi="Times New Roman" w:cs="Times New Roman"/>
          <w:sz w:val="24"/>
          <w:szCs w:val="24"/>
          <w:lang w:val="fr-FR"/>
        </w:rPr>
        <w:t>AV</w:t>
      </w:r>
      <w:r w:rsidR="00FE544E">
        <w:rPr>
          <w:rFonts w:ascii="Times New Roman" w:hAnsi="Times New Roman" w:cs="Times New Roman"/>
          <w:sz w:val="24"/>
          <w:szCs w:val="24"/>
          <w:lang w:val="fr-FR"/>
        </w:rPr>
        <w:tab/>
      </w:r>
      <w:r w:rsidR="00FE544E">
        <w:rPr>
          <w:rFonts w:ascii="Times New Roman" w:hAnsi="Times New Roman" w:cs="Times New Roman"/>
          <w:sz w:val="24"/>
          <w:szCs w:val="24"/>
          <w:lang w:val="fr-FR"/>
        </w:rPr>
        <w:tab/>
      </w:r>
      <w:r w:rsidR="00BC6395">
        <w:rPr>
          <w:rFonts w:ascii="Times New Roman" w:hAnsi="Times New Roman" w:cs="Times New Roman"/>
          <w:sz w:val="24"/>
          <w:szCs w:val="24"/>
          <w:lang w:val="fr-FR"/>
        </w:rPr>
        <w:tab/>
      </w:r>
      <w:r w:rsidRPr="0071633D">
        <w:rPr>
          <w:rFonts w:ascii="Times New Roman" w:hAnsi="Times New Roman" w:cs="Times New Roman"/>
          <w:sz w:val="24"/>
          <w:szCs w:val="24"/>
          <w:lang w:val="fr-FR"/>
        </w:rPr>
        <w:t>Association Villageoise</w:t>
      </w:r>
    </w:p>
    <w:p w:rsidR="008B00AA" w:rsidRDefault="008B00AA" w:rsidP="008B00AA">
      <w:pPr>
        <w:spacing w:after="0"/>
      </w:pPr>
      <w:r>
        <w:rPr>
          <w:rFonts w:ascii="Times New Roman" w:hAnsi="Times New Roman" w:cs="Times New Roman"/>
          <w:sz w:val="24"/>
          <w:szCs w:val="24"/>
        </w:rPr>
        <w:t>BEACIL</w:t>
      </w:r>
      <w:r>
        <w:rPr>
          <w:rFonts w:ascii="Times New Roman" w:hAnsi="Times New Roman" w:cs="Times New Roman"/>
          <w:sz w:val="24"/>
          <w:szCs w:val="24"/>
        </w:rPr>
        <w:tab/>
      </w:r>
      <w:r>
        <w:rPr>
          <w:rFonts w:ascii="Times New Roman" w:hAnsi="Times New Roman" w:cs="Times New Roman"/>
          <w:sz w:val="24"/>
          <w:szCs w:val="24"/>
        </w:rPr>
        <w:tab/>
      </w:r>
      <w:r w:rsidRPr="0071633D">
        <w:rPr>
          <w:rFonts w:ascii="Times New Roman" w:hAnsi="Times New Roman" w:cs="Times New Roman"/>
          <w:sz w:val="24"/>
          <w:szCs w:val="24"/>
        </w:rPr>
        <w:t xml:space="preserve"> Bureau </w:t>
      </w:r>
      <w:proofErr w:type="spellStart"/>
      <w:r w:rsidRPr="0071633D">
        <w:rPr>
          <w:rFonts w:ascii="Times New Roman" w:hAnsi="Times New Roman" w:cs="Times New Roman"/>
          <w:sz w:val="24"/>
          <w:szCs w:val="24"/>
        </w:rPr>
        <w:t>d’Etudes</w:t>
      </w:r>
      <w:proofErr w:type="spellEnd"/>
      <w:r w:rsidRPr="0071633D">
        <w:rPr>
          <w:rFonts w:ascii="Times New Roman" w:hAnsi="Times New Roman" w:cs="Times New Roman"/>
          <w:sz w:val="24"/>
          <w:szCs w:val="24"/>
        </w:rPr>
        <w:t xml:space="preserve"> </w:t>
      </w:r>
      <w:proofErr w:type="gramStart"/>
      <w:r w:rsidRPr="0071633D">
        <w:rPr>
          <w:rFonts w:ascii="Times New Roman" w:hAnsi="Times New Roman" w:cs="Times New Roman"/>
          <w:sz w:val="24"/>
          <w:szCs w:val="24"/>
        </w:rPr>
        <w:t>et</w:t>
      </w:r>
      <w:proofErr w:type="gramEnd"/>
      <w:r w:rsidRPr="0071633D">
        <w:rPr>
          <w:rFonts w:ascii="Times New Roman" w:hAnsi="Times New Roman" w:cs="Times New Roman"/>
          <w:sz w:val="24"/>
          <w:szCs w:val="24"/>
        </w:rPr>
        <w:t xml:space="preserve"> </w:t>
      </w:r>
      <w:proofErr w:type="spellStart"/>
      <w:r w:rsidRPr="0071633D">
        <w:rPr>
          <w:rFonts w:ascii="Times New Roman" w:hAnsi="Times New Roman" w:cs="Times New Roman"/>
          <w:sz w:val="24"/>
          <w:szCs w:val="24"/>
        </w:rPr>
        <w:t>d’Appuis</w:t>
      </w:r>
      <w:proofErr w:type="spellEnd"/>
      <w:r w:rsidRPr="0071633D">
        <w:rPr>
          <w:rFonts w:ascii="Times New Roman" w:hAnsi="Times New Roman" w:cs="Times New Roman"/>
          <w:sz w:val="24"/>
          <w:szCs w:val="24"/>
        </w:rPr>
        <w:t xml:space="preserve"> </w:t>
      </w:r>
      <w:proofErr w:type="spellStart"/>
      <w:r w:rsidRPr="0071633D">
        <w:rPr>
          <w:rFonts w:ascii="Times New Roman" w:hAnsi="Times New Roman" w:cs="Times New Roman"/>
          <w:sz w:val="24"/>
          <w:szCs w:val="24"/>
        </w:rPr>
        <w:t>Conseil</w:t>
      </w:r>
      <w:proofErr w:type="spellEnd"/>
      <w:r w:rsidRPr="0071633D">
        <w:rPr>
          <w:rFonts w:ascii="Times New Roman" w:hAnsi="Times New Roman" w:cs="Times New Roman"/>
          <w:sz w:val="24"/>
          <w:szCs w:val="24"/>
        </w:rPr>
        <w:t xml:space="preserve"> aux Initiatives Locales </w:t>
      </w:r>
    </w:p>
    <w:p w:rsidR="009F7825" w:rsidRPr="0071633D" w:rsidRDefault="009F7825" w:rsidP="008B00AA">
      <w:pPr>
        <w:spacing w:after="0" w:line="276" w:lineRule="auto"/>
        <w:rPr>
          <w:rFonts w:ascii="Times New Roman" w:hAnsi="Times New Roman" w:cs="Times New Roman"/>
          <w:sz w:val="24"/>
          <w:szCs w:val="24"/>
          <w:lang w:val="fr-FR"/>
        </w:rPr>
      </w:pPr>
      <w:r w:rsidRPr="0071633D">
        <w:rPr>
          <w:rFonts w:ascii="Times New Roman" w:hAnsi="Times New Roman" w:cs="Times New Roman"/>
          <w:sz w:val="24"/>
          <w:szCs w:val="24"/>
          <w:lang w:val="fr-FR"/>
        </w:rPr>
        <w:t>BNDA</w:t>
      </w:r>
      <w:r w:rsidR="00FE544E">
        <w:rPr>
          <w:rFonts w:ascii="Times New Roman" w:hAnsi="Times New Roman" w:cs="Times New Roman"/>
          <w:sz w:val="24"/>
          <w:szCs w:val="24"/>
          <w:lang w:val="fr-FR"/>
        </w:rPr>
        <w:tab/>
      </w:r>
      <w:r w:rsidR="00FE544E">
        <w:rPr>
          <w:rFonts w:ascii="Times New Roman" w:hAnsi="Times New Roman" w:cs="Times New Roman"/>
          <w:sz w:val="24"/>
          <w:szCs w:val="24"/>
          <w:lang w:val="fr-FR"/>
        </w:rPr>
        <w:tab/>
      </w:r>
      <w:r w:rsidR="00BC6395">
        <w:rPr>
          <w:rFonts w:ascii="Times New Roman" w:hAnsi="Times New Roman" w:cs="Times New Roman"/>
          <w:sz w:val="24"/>
          <w:szCs w:val="24"/>
          <w:lang w:val="fr-FR"/>
        </w:rPr>
        <w:tab/>
      </w:r>
      <w:r w:rsidRPr="0071633D">
        <w:rPr>
          <w:rFonts w:ascii="Times New Roman" w:hAnsi="Times New Roman" w:cs="Times New Roman"/>
          <w:sz w:val="24"/>
          <w:szCs w:val="24"/>
          <w:lang w:val="fr-FR"/>
        </w:rPr>
        <w:t xml:space="preserve">Banque Nationale de </w:t>
      </w:r>
      <w:proofErr w:type="spellStart"/>
      <w:r w:rsidRPr="0071633D">
        <w:rPr>
          <w:rFonts w:ascii="Times New Roman" w:hAnsi="Times New Roman" w:cs="Times New Roman"/>
          <w:sz w:val="24"/>
          <w:szCs w:val="24"/>
          <w:lang w:val="fr-FR"/>
        </w:rPr>
        <w:t>Developpement</w:t>
      </w:r>
      <w:proofErr w:type="spellEnd"/>
      <w:r w:rsidRPr="0071633D">
        <w:rPr>
          <w:rFonts w:ascii="Times New Roman" w:hAnsi="Times New Roman" w:cs="Times New Roman"/>
          <w:sz w:val="24"/>
          <w:szCs w:val="24"/>
          <w:lang w:val="fr-FR"/>
        </w:rPr>
        <w:t xml:space="preserve"> Agricole</w:t>
      </w:r>
    </w:p>
    <w:p w:rsidR="009F7825" w:rsidRPr="0071633D" w:rsidRDefault="009F7825" w:rsidP="009F7825">
      <w:pPr>
        <w:spacing w:after="0" w:line="276" w:lineRule="auto"/>
        <w:rPr>
          <w:rFonts w:ascii="Times New Roman" w:hAnsi="Times New Roman" w:cs="Times New Roman"/>
          <w:sz w:val="24"/>
          <w:szCs w:val="24"/>
          <w:lang w:val="fr-FR"/>
        </w:rPr>
      </w:pPr>
      <w:r w:rsidRPr="0071633D">
        <w:rPr>
          <w:rFonts w:ascii="Times New Roman" w:hAnsi="Times New Roman" w:cs="Times New Roman"/>
          <w:sz w:val="24"/>
          <w:szCs w:val="24"/>
          <w:lang w:val="fr-FR"/>
        </w:rPr>
        <w:t>CMDT</w:t>
      </w:r>
      <w:r w:rsidR="00FE544E">
        <w:rPr>
          <w:rFonts w:ascii="Times New Roman" w:hAnsi="Times New Roman" w:cs="Times New Roman"/>
          <w:sz w:val="24"/>
          <w:szCs w:val="24"/>
          <w:lang w:val="fr-FR"/>
        </w:rPr>
        <w:tab/>
      </w:r>
      <w:r w:rsidR="00FE544E">
        <w:rPr>
          <w:rFonts w:ascii="Times New Roman" w:hAnsi="Times New Roman" w:cs="Times New Roman"/>
          <w:sz w:val="24"/>
          <w:szCs w:val="24"/>
          <w:lang w:val="fr-FR"/>
        </w:rPr>
        <w:tab/>
      </w:r>
      <w:r w:rsidR="00BC6395">
        <w:rPr>
          <w:rFonts w:ascii="Times New Roman" w:hAnsi="Times New Roman" w:cs="Times New Roman"/>
          <w:sz w:val="24"/>
          <w:szCs w:val="24"/>
          <w:lang w:val="fr-FR"/>
        </w:rPr>
        <w:tab/>
      </w:r>
      <w:r w:rsidRPr="0071633D">
        <w:rPr>
          <w:rFonts w:ascii="Times New Roman" w:hAnsi="Times New Roman" w:cs="Times New Roman"/>
          <w:sz w:val="24"/>
          <w:szCs w:val="24"/>
          <w:lang w:val="fr-FR"/>
        </w:rPr>
        <w:t>Compagnie Malienne de Développement Textile</w:t>
      </w:r>
    </w:p>
    <w:p w:rsidR="009F7825" w:rsidRPr="0071633D" w:rsidRDefault="009F7825" w:rsidP="009F7825">
      <w:pPr>
        <w:spacing w:after="0" w:line="276" w:lineRule="auto"/>
        <w:rPr>
          <w:rFonts w:ascii="Times New Roman" w:hAnsi="Times New Roman" w:cs="Times New Roman"/>
          <w:sz w:val="24"/>
          <w:szCs w:val="24"/>
          <w:lang w:val="fr-FR"/>
        </w:rPr>
      </w:pPr>
      <w:r w:rsidRPr="0071633D">
        <w:rPr>
          <w:rFonts w:ascii="Times New Roman" w:hAnsi="Times New Roman" w:cs="Times New Roman"/>
          <w:sz w:val="24"/>
          <w:szCs w:val="24"/>
          <w:lang w:val="fr-FR"/>
        </w:rPr>
        <w:t>CPC</w:t>
      </w:r>
      <w:r w:rsidR="00FE544E">
        <w:rPr>
          <w:rFonts w:ascii="Times New Roman" w:hAnsi="Times New Roman" w:cs="Times New Roman"/>
          <w:sz w:val="24"/>
          <w:szCs w:val="24"/>
          <w:lang w:val="fr-FR"/>
        </w:rPr>
        <w:tab/>
      </w:r>
      <w:r w:rsidR="00FE544E">
        <w:rPr>
          <w:rFonts w:ascii="Times New Roman" w:hAnsi="Times New Roman" w:cs="Times New Roman"/>
          <w:sz w:val="24"/>
          <w:szCs w:val="24"/>
          <w:lang w:val="fr-FR"/>
        </w:rPr>
        <w:tab/>
      </w:r>
      <w:r w:rsidR="00BC6395">
        <w:rPr>
          <w:rFonts w:ascii="Times New Roman" w:hAnsi="Times New Roman" w:cs="Times New Roman"/>
          <w:sz w:val="24"/>
          <w:szCs w:val="24"/>
          <w:lang w:val="fr-FR"/>
        </w:rPr>
        <w:tab/>
      </w:r>
      <w:r w:rsidRPr="0071633D">
        <w:rPr>
          <w:rFonts w:ascii="Times New Roman" w:hAnsi="Times New Roman" w:cs="Times New Roman"/>
          <w:sz w:val="24"/>
          <w:szCs w:val="24"/>
          <w:lang w:val="fr-FR"/>
        </w:rPr>
        <w:t>Coopérative de Producteurs de Cotton</w:t>
      </w:r>
    </w:p>
    <w:p w:rsidR="009F7825" w:rsidRPr="0071633D" w:rsidRDefault="009F7825" w:rsidP="009F7825">
      <w:pPr>
        <w:spacing w:after="0" w:line="276" w:lineRule="auto"/>
        <w:rPr>
          <w:rFonts w:ascii="Times New Roman" w:hAnsi="Times New Roman" w:cs="Times New Roman"/>
          <w:sz w:val="24"/>
          <w:szCs w:val="24"/>
        </w:rPr>
      </w:pPr>
      <w:r w:rsidRPr="0071633D">
        <w:rPr>
          <w:rFonts w:ascii="Times New Roman" w:hAnsi="Times New Roman" w:cs="Times New Roman"/>
          <w:sz w:val="24"/>
          <w:szCs w:val="24"/>
        </w:rPr>
        <w:t>EU-CORD</w:t>
      </w:r>
      <w:r w:rsidR="00FE544E">
        <w:rPr>
          <w:rFonts w:ascii="Times New Roman" w:hAnsi="Times New Roman" w:cs="Times New Roman"/>
          <w:sz w:val="24"/>
          <w:szCs w:val="24"/>
        </w:rPr>
        <w:tab/>
      </w:r>
      <w:r w:rsidR="00BC6395">
        <w:rPr>
          <w:rFonts w:ascii="Times New Roman" w:hAnsi="Times New Roman" w:cs="Times New Roman"/>
          <w:sz w:val="24"/>
          <w:szCs w:val="24"/>
        </w:rPr>
        <w:tab/>
      </w:r>
      <w:r w:rsidRPr="0071633D">
        <w:rPr>
          <w:rFonts w:ascii="Times New Roman" w:hAnsi="Times New Roman" w:cs="Times New Roman"/>
          <w:sz w:val="24"/>
          <w:szCs w:val="24"/>
        </w:rPr>
        <w:t>Christian Organisations in Relief and Development</w:t>
      </w:r>
    </w:p>
    <w:p w:rsidR="00FE544E" w:rsidRDefault="00FE544E" w:rsidP="009F7825">
      <w:pPr>
        <w:spacing w:after="0" w:line="276" w:lineRule="auto"/>
        <w:rPr>
          <w:rFonts w:ascii="Times New Roman" w:hAnsi="Times New Roman" w:cs="Times New Roman"/>
          <w:sz w:val="24"/>
          <w:szCs w:val="24"/>
          <w:lang w:val="fr-FR"/>
        </w:rPr>
      </w:pPr>
      <w:proofErr w:type="spellStart"/>
      <w:r>
        <w:rPr>
          <w:rFonts w:ascii="Times New Roman" w:hAnsi="Times New Roman" w:cs="Times New Roman"/>
          <w:sz w:val="24"/>
          <w:szCs w:val="24"/>
          <w:lang w:val="fr-FR"/>
        </w:rPr>
        <w:t>F</w:t>
      </w:r>
      <w:r w:rsidR="00191588">
        <w:rPr>
          <w:rFonts w:ascii="Times New Roman" w:hAnsi="Times New Roman" w:cs="Times New Roman"/>
          <w:sz w:val="24"/>
          <w:szCs w:val="24"/>
          <w:lang w:val="fr-FR"/>
        </w:rPr>
        <w:t>O</w:t>
      </w:r>
      <w:r>
        <w:rPr>
          <w:rFonts w:ascii="Times New Roman" w:hAnsi="Times New Roman" w:cs="Times New Roman"/>
          <w:sz w:val="24"/>
          <w:szCs w:val="24"/>
          <w:lang w:val="fr-FR"/>
        </w:rPr>
        <w:t>s</w:t>
      </w:r>
      <w:proofErr w:type="spellEnd"/>
      <w:r>
        <w:rPr>
          <w:rFonts w:ascii="Times New Roman" w:hAnsi="Times New Roman" w:cs="Times New Roman"/>
          <w:sz w:val="24"/>
          <w:szCs w:val="24"/>
          <w:lang w:val="fr-FR"/>
        </w:rPr>
        <w:tab/>
      </w:r>
      <w:r>
        <w:rPr>
          <w:rFonts w:ascii="Times New Roman" w:hAnsi="Times New Roman" w:cs="Times New Roman"/>
          <w:sz w:val="24"/>
          <w:szCs w:val="24"/>
          <w:lang w:val="fr-FR"/>
        </w:rPr>
        <w:tab/>
      </w:r>
      <w:r w:rsidR="00BC6395">
        <w:rPr>
          <w:rFonts w:ascii="Times New Roman" w:hAnsi="Times New Roman" w:cs="Times New Roman"/>
          <w:sz w:val="24"/>
          <w:szCs w:val="24"/>
          <w:lang w:val="fr-FR"/>
        </w:rPr>
        <w:tab/>
      </w:r>
      <w:proofErr w:type="spellStart"/>
      <w:r>
        <w:rPr>
          <w:rFonts w:ascii="Times New Roman" w:hAnsi="Times New Roman" w:cs="Times New Roman"/>
          <w:sz w:val="24"/>
          <w:szCs w:val="24"/>
          <w:lang w:val="fr-FR"/>
        </w:rPr>
        <w:t>Farmers</w:t>
      </w:r>
      <w:proofErr w:type="spellEnd"/>
      <w:r>
        <w:rPr>
          <w:rFonts w:ascii="Times New Roman" w:hAnsi="Times New Roman" w:cs="Times New Roman"/>
          <w:sz w:val="24"/>
          <w:szCs w:val="24"/>
          <w:lang w:val="fr-FR"/>
        </w:rPr>
        <w:t xml:space="preserve"> </w:t>
      </w:r>
      <w:proofErr w:type="spellStart"/>
      <w:r>
        <w:rPr>
          <w:rFonts w:ascii="Times New Roman" w:hAnsi="Times New Roman" w:cs="Times New Roman"/>
          <w:sz w:val="24"/>
          <w:szCs w:val="24"/>
          <w:lang w:val="fr-FR"/>
        </w:rPr>
        <w:t>Organization</w:t>
      </w:r>
      <w:proofErr w:type="spellEnd"/>
    </w:p>
    <w:p w:rsidR="00A12A9E" w:rsidRDefault="00A12A9E" w:rsidP="00FE544E">
      <w:pPr>
        <w:spacing w:after="0" w:line="276" w:lineRule="auto"/>
        <w:rPr>
          <w:rFonts w:ascii="Times New Roman" w:hAnsi="Times New Roman" w:cs="Times New Roman"/>
          <w:sz w:val="24"/>
          <w:szCs w:val="24"/>
        </w:rPr>
      </w:pPr>
      <w:proofErr w:type="spellStart"/>
      <w:r>
        <w:rPr>
          <w:rFonts w:ascii="Times New Roman" w:hAnsi="Times New Roman" w:cs="Times New Roman"/>
          <w:sz w:val="24"/>
          <w:szCs w:val="24"/>
        </w:rPr>
        <w:t>FtF</w:t>
      </w:r>
      <w:proofErr w:type="spellEnd"/>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Feed the Future</w:t>
      </w:r>
    </w:p>
    <w:p w:rsidR="009F5093" w:rsidRDefault="009F5093" w:rsidP="00FE544E">
      <w:pPr>
        <w:spacing w:after="0" w:line="276" w:lineRule="auto"/>
        <w:rPr>
          <w:rFonts w:ascii="Times New Roman" w:hAnsi="Times New Roman" w:cs="Times New Roman"/>
          <w:sz w:val="24"/>
          <w:szCs w:val="24"/>
        </w:rPr>
      </w:pPr>
      <w:r>
        <w:rPr>
          <w:rFonts w:ascii="Times New Roman" w:hAnsi="Times New Roman" w:cs="Times New Roman"/>
          <w:sz w:val="24"/>
          <w:szCs w:val="24"/>
        </w:rPr>
        <w:t>GDP</w:t>
      </w:r>
      <w:r>
        <w:rPr>
          <w:rFonts w:ascii="Times New Roman" w:hAnsi="Times New Roman" w:cs="Times New Roman"/>
          <w:sz w:val="24"/>
          <w:szCs w:val="24"/>
        </w:rPr>
        <w:tab/>
      </w:r>
      <w:r>
        <w:rPr>
          <w:rFonts w:ascii="Times New Roman" w:hAnsi="Times New Roman" w:cs="Times New Roman"/>
          <w:sz w:val="24"/>
          <w:szCs w:val="24"/>
        </w:rPr>
        <w:tab/>
      </w:r>
      <w:r w:rsidR="00BC6395">
        <w:rPr>
          <w:rFonts w:ascii="Times New Roman" w:hAnsi="Times New Roman" w:cs="Times New Roman"/>
          <w:sz w:val="24"/>
          <w:szCs w:val="24"/>
        </w:rPr>
        <w:tab/>
      </w:r>
      <w:r>
        <w:rPr>
          <w:rFonts w:ascii="Times New Roman" w:hAnsi="Times New Roman" w:cs="Times New Roman"/>
          <w:sz w:val="24"/>
          <w:szCs w:val="24"/>
        </w:rPr>
        <w:t>Gross Domestic Product</w:t>
      </w:r>
    </w:p>
    <w:p w:rsidR="00FE544E" w:rsidRPr="0071633D" w:rsidRDefault="00FE544E" w:rsidP="00FE544E">
      <w:pPr>
        <w:spacing w:after="0" w:line="276" w:lineRule="auto"/>
        <w:rPr>
          <w:rFonts w:ascii="Times New Roman" w:hAnsi="Times New Roman" w:cs="Times New Roman"/>
          <w:sz w:val="24"/>
          <w:szCs w:val="24"/>
        </w:rPr>
      </w:pPr>
      <w:r w:rsidRPr="0071633D">
        <w:rPr>
          <w:rFonts w:ascii="Times New Roman" w:hAnsi="Times New Roman" w:cs="Times New Roman"/>
          <w:sz w:val="24"/>
          <w:szCs w:val="24"/>
        </w:rPr>
        <w:t>ICRISAT</w:t>
      </w:r>
      <w:r>
        <w:rPr>
          <w:rFonts w:ascii="Times New Roman" w:hAnsi="Times New Roman" w:cs="Times New Roman"/>
          <w:sz w:val="24"/>
          <w:szCs w:val="24"/>
        </w:rPr>
        <w:tab/>
      </w:r>
      <w:r w:rsidR="00BC6395">
        <w:rPr>
          <w:rFonts w:ascii="Times New Roman" w:hAnsi="Times New Roman" w:cs="Times New Roman"/>
          <w:sz w:val="24"/>
          <w:szCs w:val="24"/>
        </w:rPr>
        <w:tab/>
      </w:r>
      <w:r w:rsidRPr="0071633D">
        <w:rPr>
          <w:rFonts w:ascii="Times New Roman" w:hAnsi="Times New Roman" w:cs="Times New Roman"/>
          <w:sz w:val="24"/>
          <w:szCs w:val="24"/>
        </w:rPr>
        <w:t xml:space="preserve">International Crops Research Institute for the Semi-Arid Tropics </w:t>
      </w:r>
    </w:p>
    <w:p w:rsidR="009F7825" w:rsidRPr="0071633D" w:rsidRDefault="009F7825" w:rsidP="009F7825">
      <w:pPr>
        <w:spacing w:after="0" w:line="276" w:lineRule="auto"/>
        <w:rPr>
          <w:rFonts w:ascii="Times New Roman" w:hAnsi="Times New Roman" w:cs="Times New Roman"/>
          <w:sz w:val="24"/>
          <w:szCs w:val="24"/>
          <w:lang w:val="fr-FR"/>
        </w:rPr>
      </w:pPr>
      <w:r w:rsidRPr="0071633D">
        <w:rPr>
          <w:rFonts w:ascii="Times New Roman" w:hAnsi="Times New Roman" w:cs="Times New Roman"/>
          <w:sz w:val="24"/>
          <w:szCs w:val="24"/>
          <w:lang w:val="fr-FR"/>
        </w:rPr>
        <w:t>IER</w:t>
      </w:r>
      <w:r w:rsidR="00FE544E">
        <w:rPr>
          <w:rFonts w:ascii="Times New Roman" w:hAnsi="Times New Roman" w:cs="Times New Roman"/>
          <w:sz w:val="24"/>
          <w:szCs w:val="24"/>
          <w:lang w:val="fr-FR"/>
        </w:rPr>
        <w:tab/>
      </w:r>
      <w:r w:rsidR="00FE544E">
        <w:rPr>
          <w:rFonts w:ascii="Times New Roman" w:hAnsi="Times New Roman" w:cs="Times New Roman"/>
          <w:sz w:val="24"/>
          <w:szCs w:val="24"/>
          <w:lang w:val="fr-FR"/>
        </w:rPr>
        <w:tab/>
      </w:r>
      <w:r w:rsidR="00BC6395">
        <w:rPr>
          <w:rFonts w:ascii="Times New Roman" w:hAnsi="Times New Roman" w:cs="Times New Roman"/>
          <w:sz w:val="24"/>
          <w:szCs w:val="24"/>
          <w:lang w:val="fr-FR"/>
        </w:rPr>
        <w:tab/>
      </w:r>
      <w:r w:rsidRPr="0071633D">
        <w:rPr>
          <w:rFonts w:ascii="Times New Roman" w:hAnsi="Times New Roman" w:cs="Times New Roman"/>
          <w:sz w:val="24"/>
          <w:szCs w:val="24"/>
          <w:lang w:val="fr-FR"/>
        </w:rPr>
        <w:t xml:space="preserve">Institut d’Economie Rurale (IER) </w:t>
      </w:r>
    </w:p>
    <w:p w:rsidR="009F5093" w:rsidRDefault="009F5093" w:rsidP="009F7825">
      <w:pPr>
        <w:spacing w:after="0" w:line="276" w:lineRule="auto"/>
        <w:rPr>
          <w:rFonts w:ascii="Times New Roman" w:hAnsi="Times New Roman" w:cs="Times New Roman"/>
          <w:sz w:val="24"/>
          <w:szCs w:val="24"/>
          <w:lang w:val="fr-FR"/>
        </w:rPr>
      </w:pPr>
      <w:r>
        <w:rPr>
          <w:rFonts w:ascii="Times New Roman" w:hAnsi="Times New Roman" w:cs="Times New Roman"/>
          <w:sz w:val="24"/>
          <w:szCs w:val="24"/>
          <w:lang w:val="fr-FR"/>
        </w:rPr>
        <w:t>IMF</w:t>
      </w:r>
      <w:r>
        <w:rPr>
          <w:rFonts w:ascii="Times New Roman" w:hAnsi="Times New Roman" w:cs="Times New Roman"/>
          <w:sz w:val="24"/>
          <w:szCs w:val="24"/>
          <w:lang w:val="fr-FR"/>
        </w:rPr>
        <w:tab/>
      </w:r>
      <w:r>
        <w:rPr>
          <w:rFonts w:ascii="Times New Roman" w:hAnsi="Times New Roman" w:cs="Times New Roman"/>
          <w:sz w:val="24"/>
          <w:szCs w:val="24"/>
          <w:lang w:val="fr-FR"/>
        </w:rPr>
        <w:tab/>
      </w:r>
      <w:r w:rsidR="00BC6395">
        <w:rPr>
          <w:rFonts w:ascii="Times New Roman" w:hAnsi="Times New Roman" w:cs="Times New Roman"/>
          <w:sz w:val="24"/>
          <w:szCs w:val="24"/>
          <w:lang w:val="fr-FR"/>
        </w:rPr>
        <w:tab/>
      </w:r>
      <w:r>
        <w:rPr>
          <w:rFonts w:ascii="Times New Roman" w:hAnsi="Times New Roman" w:cs="Times New Roman"/>
          <w:sz w:val="24"/>
          <w:szCs w:val="24"/>
          <w:lang w:val="fr-FR"/>
        </w:rPr>
        <w:t xml:space="preserve">International </w:t>
      </w:r>
      <w:proofErr w:type="spellStart"/>
      <w:r>
        <w:rPr>
          <w:rFonts w:ascii="Times New Roman" w:hAnsi="Times New Roman" w:cs="Times New Roman"/>
          <w:sz w:val="24"/>
          <w:szCs w:val="24"/>
          <w:lang w:val="fr-FR"/>
        </w:rPr>
        <w:t>Monetary</w:t>
      </w:r>
      <w:proofErr w:type="spellEnd"/>
      <w:r>
        <w:rPr>
          <w:rFonts w:ascii="Times New Roman" w:hAnsi="Times New Roman" w:cs="Times New Roman"/>
          <w:sz w:val="24"/>
          <w:szCs w:val="24"/>
          <w:lang w:val="fr-FR"/>
        </w:rPr>
        <w:t xml:space="preserve"> </w:t>
      </w:r>
      <w:proofErr w:type="spellStart"/>
      <w:r>
        <w:rPr>
          <w:rFonts w:ascii="Times New Roman" w:hAnsi="Times New Roman" w:cs="Times New Roman"/>
          <w:sz w:val="24"/>
          <w:szCs w:val="24"/>
          <w:lang w:val="fr-FR"/>
        </w:rPr>
        <w:t>Fund</w:t>
      </w:r>
      <w:proofErr w:type="spellEnd"/>
      <w:r>
        <w:rPr>
          <w:rFonts w:ascii="Times New Roman" w:hAnsi="Times New Roman" w:cs="Times New Roman"/>
          <w:sz w:val="24"/>
          <w:szCs w:val="24"/>
          <w:lang w:val="fr-FR"/>
        </w:rPr>
        <w:t xml:space="preserve"> </w:t>
      </w:r>
    </w:p>
    <w:p w:rsidR="009F7825" w:rsidRPr="0071633D" w:rsidRDefault="009F7825" w:rsidP="009F7825">
      <w:pPr>
        <w:spacing w:after="0" w:line="276" w:lineRule="auto"/>
        <w:rPr>
          <w:rFonts w:ascii="Times New Roman" w:hAnsi="Times New Roman" w:cs="Times New Roman"/>
          <w:sz w:val="24"/>
          <w:szCs w:val="24"/>
          <w:lang w:val="fr-FR"/>
        </w:rPr>
      </w:pPr>
      <w:r w:rsidRPr="0071633D">
        <w:rPr>
          <w:rFonts w:ascii="Times New Roman" w:hAnsi="Times New Roman" w:cs="Times New Roman"/>
          <w:sz w:val="24"/>
          <w:szCs w:val="24"/>
          <w:lang w:val="fr-FR"/>
        </w:rPr>
        <w:lastRenderedPageBreak/>
        <w:t>MOBIOM</w:t>
      </w:r>
      <w:r w:rsidR="00FE544E">
        <w:rPr>
          <w:rFonts w:ascii="Times New Roman" w:hAnsi="Times New Roman" w:cs="Times New Roman"/>
          <w:sz w:val="24"/>
          <w:szCs w:val="24"/>
          <w:lang w:val="fr-FR"/>
        </w:rPr>
        <w:tab/>
      </w:r>
      <w:r w:rsidR="00BC6395">
        <w:rPr>
          <w:rFonts w:ascii="Times New Roman" w:hAnsi="Times New Roman" w:cs="Times New Roman"/>
          <w:sz w:val="24"/>
          <w:szCs w:val="24"/>
          <w:lang w:val="fr-FR"/>
        </w:rPr>
        <w:tab/>
      </w:r>
      <w:r w:rsidRPr="0071633D">
        <w:rPr>
          <w:rFonts w:ascii="Times New Roman" w:hAnsi="Times New Roman" w:cs="Times New Roman"/>
          <w:sz w:val="24"/>
          <w:szCs w:val="24"/>
          <w:lang w:val="fr-FR"/>
        </w:rPr>
        <w:t>Mouvement Biologique Malien</w:t>
      </w:r>
    </w:p>
    <w:p w:rsidR="009F7825" w:rsidRDefault="009F7825" w:rsidP="009F7825">
      <w:pPr>
        <w:spacing w:after="0" w:line="276" w:lineRule="auto"/>
        <w:rPr>
          <w:rFonts w:ascii="Times New Roman" w:hAnsi="Times New Roman" w:cs="Times New Roman"/>
          <w:sz w:val="24"/>
          <w:szCs w:val="24"/>
          <w:lang w:val="fr-FR"/>
        </w:rPr>
      </w:pPr>
      <w:r w:rsidRPr="0071633D">
        <w:rPr>
          <w:rFonts w:ascii="Times New Roman" w:hAnsi="Times New Roman" w:cs="Times New Roman"/>
          <w:sz w:val="24"/>
          <w:szCs w:val="24"/>
          <w:lang w:val="fr-FR"/>
        </w:rPr>
        <w:t>NGO</w:t>
      </w:r>
      <w:r w:rsidR="00FE544E">
        <w:rPr>
          <w:rFonts w:ascii="Times New Roman" w:hAnsi="Times New Roman" w:cs="Times New Roman"/>
          <w:sz w:val="24"/>
          <w:szCs w:val="24"/>
          <w:lang w:val="fr-FR"/>
        </w:rPr>
        <w:tab/>
      </w:r>
      <w:r w:rsidR="00FE544E">
        <w:rPr>
          <w:rFonts w:ascii="Times New Roman" w:hAnsi="Times New Roman" w:cs="Times New Roman"/>
          <w:sz w:val="24"/>
          <w:szCs w:val="24"/>
          <w:lang w:val="fr-FR"/>
        </w:rPr>
        <w:tab/>
      </w:r>
      <w:r w:rsidR="00BC6395">
        <w:rPr>
          <w:rFonts w:ascii="Times New Roman" w:hAnsi="Times New Roman" w:cs="Times New Roman"/>
          <w:sz w:val="24"/>
          <w:szCs w:val="24"/>
          <w:lang w:val="fr-FR"/>
        </w:rPr>
        <w:tab/>
      </w:r>
      <w:r w:rsidRPr="0071633D">
        <w:rPr>
          <w:rFonts w:ascii="Times New Roman" w:hAnsi="Times New Roman" w:cs="Times New Roman"/>
          <w:sz w:val="24"/>
          <w:szCs w:val="24"/>
          <w:lang w:val="fr-FR"/>
        </w:rPr>
        <w:t xml:space="preserve">Non </w:t>
      </w:r>
      <w:proofErr w:type="spellStart"/>
      <w:r w:rsidRPr="0071633D">
        <w:rPr>
          <w:rFonts w:ascii="Times New Roman" w:hAnsi="Times New Roman" w:cs="Times New Roman"/>
          <w:sz w:val="24"/>
          <w:szCs w:val="24"/>
          <w:lang w:val="fr-FR"/>
        </w:rPr>
        <w:t>Governmental</w:t>
      </w:r>
      <w:proofErr w:type="spellEnd"/>
      <w:r w:rsidRPr="0071633D">
        <w:rPr>
          <w:rFonts w:ascii="Times New Roman" w:hAnsi="Times New Roman" w:cs="Times New Roman"/>
          <w:sz w:val="24"/>
          <w:szCs w:val="24"/>
          <w:lang w:val="fr-FR"/>
        </w:rPr>
        <w:t xml:space="preserve"> Organisation</w:t>
      </w:r>
    </w:p>
    <w:p w:rsidR="005D54EB" w:rsidRDefault="005D54EB" w:rsidP="005D54EB">
      <w:pPr>
        <w:spacing w:after="0" w:line="276" w:lineRule="auto"/>
        <w:rPr>
          <w:rFonts w:ascii="Times New Roman" w:hAnsi="Times New Roman" w:cs="Times New Roman"/>
          <w:sz w:val="24"/>
          <w:szCs w:val="24"/>
        </w:rPr>
      </w:pPr>
      <w:r>
        <w:rPr>
          <w:rFonts w:ascii="Times New Roman" w:hAnsi="Times New Roman" w:cs="Times New Roman"/>
          <w:sz w:val="24"/>
          <w:szCs w:val="24"/>
          <w:lang w:val="fr-FR"/>
        </w:rPr>
        <w:t>USAID</w:t>
      </w:r>
      <w:r>
        <w:rPr>
          <w:rFonts w:ascii="Times New Roman" w:hAnsi="Times New Roman" w:cs="Times New Roman"/>
          <w:sz w:val="24"/>
          <w:szCs w:val="24"/>
          <w:lang w:val="fr-FR"/>
        </w:rPr>
        <w:tab/>
      </w:r>
      <w:bookmarkStart w:id="1" w:name="_Toc416938809"/>
      <w:r>
        <w:rPr>
          <w:rFonts w:ascii="Times New Roman" w:hAnsi="Times New Roman" w:cs="Times New Roman"/>
          <w:sz w:val="24"/>
          <w:szCs w:val="24"/>
          <w:lang w:val="fr-FR"/>
        </w:rPr>
        <w:tab/>
      </w:r>
      <w:r w:rsidRPr="005D54EB">
        <w:rPr>
          <w:rFonts w:ascii="Times New Roman" w:hAnsi="Times New Roman" w:cs="Times New Roman"/>
          <w:sz w:val="24"/>
          <w:szCs w:val="24"/>
        </w:rPr>
        <w:t>United States Agency for International</w:t>
      </w:r>
      <w:r>
        <w:rPr>
          <w:rFonts w:ascii="Times New Roman" w:hAnsi="Times New Roman" w:cs="Times New Roman"/>
          <w:sz w:val="24"/>
          <w:szCs w:val="24"/>
        </w:rPr>
        <w:t xml:space="preserve"> </w:t>
      </w:r>
      <w:r w:rsidRPr="005D54EB">
        <w:rPr>
          <w:rFonts w:ascii="Times New Roman" w:hAnsi="Times New Roman" w:cs="Times New Roman"/>
          <w:sz w:val="24"/>
          <w:szCs w:val="24"/>
        </w:rPr>
        <w:t>Development (USAID)</w:t>
      </w:r>
    </w:p>
    <w:p w:rsidR="00774334" w:rsidRDefault="00774334" w:rsidP="005A5A6C"/>
    <w:p w:rsidR="009F7825" w:rsidRPr="0071633D" w:rsidRDefault="009F7825" w:rsidP="009F7825">
      <w:pPr>
        <w:pStyle w:val="Heading1"/>
        <w:spacing w:line="276" w:lineRule="auto"/>
        <w:rPr>
          <w:rFonts w:ascii="Times New Roman" w:eastAsiaTheme="minorHAnsi" w:hAnsi="Times New Roman" w:cs="Times New Roman"/>
          <w:b/>
          <w:color w:val="auto"/>
          <w:sz w:val="24"/>
          <w:szCs w:val="24"/>
        </w:rPr>
      </w:pPr>
      <w:r w:rsidRPr="0071633D">
        <w:rPr>
          <w:rFonts w:ascii="Times New Roman" w:eastAsiaTheme="minorHAnsi" w:hAnsi="Times New Roman" w:cs="Times New Roman"/>
          <w:b/>
          <w:color w:val="auto"/>
          <w:sz w:val="24"/>
          <w:szCs w:val="24"/>
        </w:rPr>
        <w:t>Introduction</w:t>
      </w:r>
      <w:bookmarkEnd w:id="1"/>
      <w:r w:rsidRPr="0071633D">
        <w:rPr>
          <w:rFonts w:ascii="Times New Roman" w:eastAsiaTheme="minorHAnsi" w:hAnsi="Times New Roman" w:cs="Times New Roman"/>
          <w:b/>
          <w:color w:val="auto"/>
          <w:sz w:val="24"/>
          <w:szCs w:val="24"/>
        </w:rPr>
        <w:t xml:space="preserve"> </w:t>
      </w:r>
    </w:p>
    <w:p w:rsidR="009F7825" w:rsidRPr="0071633D" w:rsidRDefault="009F7825" w:rsidP="009F7825">
      <w:pPr>
        <w:spacing w:line="276" w:lineRule="auto"/>
        <w:jc w:val="both"/>
        <w:rPr>
          <w:rFonts w:ascii="Times New Roman" w:hAnsi="Times New Roman" w:cs="Times New Roman"/>
          <w:sz w:val="24"/>
          <w:szCs w:val="24"/>
        </w:rPr>
      </w:pPr>
      <w:r w:rsidRPr="0071633D">
        <w:rPr>
          <w:rFonts w:ascii="Times New Roman" w:hAnsi="Times New Roman" w:cs="Times New Roman"/>
          <w:sz w:val="24"/>
          <w:szCs w:val="24"/>
        </w:rPr>
        <w:t>Climate change, land degradation, population growth and</w:t>
      </w:r>
      <w:r w:rsidR="000F03E3">
        <w:rPr>
          <w:rFonts w:ascii="Times New Roman" w:hAnsi="Times New Roman" w:cs="Times New Roman"/>
          <w:sz w:val="24"/>
          <w:szCs w:val="24"/>
        </w:rPr>
        <w:t xml:space="preserve"> over</w:t>
      </w:r>
      <w:r w:rsidRPr="0071633D">
        <w:rPr>
          <w:rFonts w:ascii="Times New Roman" w:hAnsi="Times New Roman" w:cs="Times New Roman"/>
          <w:sz w:val="24"/>
          <w:szCs w:val="24"/>
        </w:rPr>
        <w:t xml:space="preserve"> reliance on rainfed agriculture are  common </w:t>
      </w:r>
      <w:r>
        <w:rPr>
          <w:rFonts w:ascii="Times New Roman" w:hAnsi="Times New Roman" w:cs="Times New Roman"/>
          <w:sz w:val="24"/>
          <w:szCs w:val="24"/>
        </w:rPr>
        <w:t xml:space="preserve">social and </w:t>
      </w:r>
      <w:r w:rsidRPr="0071633D">
        <w:rPr>
          <w:rFonts w:ascii="Times New Roman" w:hAnsi="Times New Roman" w:cs="Times New Roman"/>
          <w:sz w:val="24"/>
          <w:szCs w:val="24"/>
        </w:rPr>
        <w:t>biophysical constraints</w:t>
      </w:r>
      <w:r w:rsidR="000F03E3">
        <w:rPr>
          <w:rFonts w:ascii="Times New Roman" w:hAnsi="Times New Roman" w:cs="Times New Roman"/>
          <w:sz w:val="24"/>
          <w:szCs w:val="24"/>
        </w:rPr>
        <w:t xml:space="preserve"> to increased agricultural intensification</w:t>
      </w:r>
      <w:r w:rsidR="00FD4830">
        <w:rPr>
          <w:rFonts w:ascii="Times New Roman" w:hAnsi="Times New Roman" w:cs="Times New Roman"/>
          <w:sz w:val="24"/>
          <w:szCs w:val="24"/>
        </w:rPr>
        <w:t xml:space="preserve"> </w:t>
      </w:r>
      <w:r w:rsidR="000F03E3">
        <w:rPr>
          <w:rFonts w:ascii="Times New Roman" w:hAnsi="Times New Roman" w:cs="Times New Roman"/>
          <w:sz w:val="24"/>
          <w:szCs w:val="24"/>
        </w:rPr>
        <w:t xml:space="preserve">in </w:t>
      </w:r>
      <w:r w:rsidRPr="0071633D">
        <w:rPr>
          <w:rFonts w:ascii="Times New Roman" w:hAnsi="Times New Roman" w:cs="Times New Roman"/>
          <w:sz w:val="24"/>
          <w:szCs w:val="24"/>
        </w:rPr>
        <w:t>developing countries particularly</w:t>
      </w:r>
      <w:r w:rsidR="000F03E3">
        <w:rPr>
          <w:rFonts w:ascii="Times New Roman" w:hAnsi="Times New Roman" w:cs="Times New Roman"/>
          <w:sz w:val="24"/>
          <w:szCs w:val="24"/>
        </w:rPr>
        <w:t>;</w:t>
      </w:r>
      <w:r w:rsidRPr="0071633D">
        <w:rPr>
          <w:rFonts w:ascii="Times New Roman" w:hAnsi="Times New Roman" w:cs="Times New Roman"/>
          <w:sz w:val="24"/>
          <w:szCs w:val="24"/>
        </w:rPr>
        <w:t xml:space="preserve">  th</w:t>
      </w:r>
      <w:r w:rsidR="000F03E3">
        <w:rPr>
          <w:rFonts w:ascii="Times New Roman" w:hAnsi="Times New Roman" w:cs="Times New Roman"/>
          <w:sz w:val="24"/>
          <w:szCs w:val="24"/>
        </w:rPr>
        <w:t>os</w:t>
      </w:r>
      <w:r w:rsidRPr="0071633D">
        <w:rPr>
          <w:rFonts w:ascii="Times New Roman" w:hAnsi="Times New Roman" w:cs="Times New Roman"/>
          <w:sz w:val="24"/>
          <w:szCs w:val="24"/>
        </w:rPr>
        <w:t xml:space="preserve">e </w:t>
      </w:r>
      <w:r w:rsidR="000F03E3">
        <w:rPr>
          <w:rFonts w:ascii="Times New Roman" w:hAnsi="Times New Roman" w:cs="Times New Roman"/>
          <w:sz w:val="24"/>
          <w:szCs w:val="24"/>
        </w:rPr>
        <w:t xml:space="preserve"> of </w:t>
      </w:r>
      <w:r w:rsidRPr="0071633D">
        <w:rPr>
          <w:rFonts w:ascii="Times New Roman" w:hAnsi="Times New Roman" w:cs="Times New Roman"/>
          <w:sz w:val="24"/>
          <w:szCs w:val="24"/>
        </w:rPr>
        <w:t xml:space="preserve">rural communities of Sub-Saharan Africa </w:t>
      </w:r>
      <w:r w:rsidRPr="00F007AA">
        <w:rPr>
          <w:rFonts w:ascii="Times New Roman" w:hAnsi="Times New Roman" w:cs="Times New Roman"/>
          <w:sz w:val="24"/>
          <w:szCs w:val="24"/>
        </w:rPr>
        <w:fldChar w:fldCharType="begin" w:fldLock="1"/>
      </w:r>
      <w:r w:rsidRPr="00F007AA">
        <w:rPr>
          <w:rFonts w:ascii="Times New Roman" w:hAnsi="Times New Roman" w:cs="Times New Roman"/>
          <w:sz w:val="24"/>
          <w:szCs w:val="24"/>
        </w:rPr>
        <w:instrText>ADDIN CSL_CITATION { "citationItems" : [ { "id" : "ITEM-1", "itemData" : { "ISBN" : "9789290592648", "author" : [ { "dropping-particle" : "", "family" : "Ngigi", "given" : "Stephen N.", "non-dropping-particle" : "", "parse-names" : false, "suffix" : "" } ], "id" : "ITEM-1", "issued" : { "date-parts" : [ [ "2009" ] ] }, "page" : "189", "publisher" : "The MDG Centre for East and Southern Africa, The Earth Institute at Columbia University", "publisher-place" : "New York", "title" : "Climate Change Adaptation Strategies Water Resources Management Options for Smallholder Farming Systems in Sub-Saharan Africa", "type" : "book" }, "uris" : [ "http://www.mendeley.com/documents/?uuid=9b476434-00f1-44e6-8a9e-8d9abe444ba3" ] } ], "mendeley" : { "formattedCitation" : "(Ngigi, 2009)", "plainTextFormattedCitation" : "(Ngigi, 2009)" }, "properties" : { "noteIndex" : 0 }, "schema" : "https://github.com/citation-style-language/schema/raw/master/csl-citation.json" }</w:instrText>
      </w:r>
      <w:r w:rsidRPr="00F007AA">
        <w:rPr>
          <w:rFonts w:ascii="Times New Roman" w:hAnsi="Times New Roman" w:cs="Times New Roman"/>
          <w:sz w:val="24"/>
          <w:szCs w:val="24"/>
        </w:rPr>
        <w:fldChar w:fldCharType="separate"/>
      </w:r>
      <w:r w:rsidRPr="00F007AA">
        <w:rPr>
          <w:rFonts w:ascii="Times New Roman" w:hAnsi="Times New Roman" w:cs="Times New Roman"/>
          <w:noProof/>
          <w:sz w:val="24"/>
          <w:szCs w:val="24"/>
        </w:rPr>
        <w:t>(Ngigi, 2009)</w:t>
      </w:r>
      <w:r w:rsidRPr="00F007AA">
        <w:rPr>
          <w:rFonts w:ascii="Times New Roman" w:hAnsi="Times New Roman" w:cs="Times New Roman"/>
          <w:sz w:val="24"/>
          <w:szCs w:val="24"/>
        </w:rPr>
        <w:fldChar w:fldCharType="end"/>
      </w:r>
      <w:r w:rsidRPr="00F007AA">
        <w:rPr>
          <w:rFonts w:ascii="Times New Roman" w:hAnsi="Times New Roman" w:cs="Times New Roman"/>
          <w:sz w:val="24"/>
          <w:szCs w:val="24"/>
        </w:rPr>
        <w:t>.</w:t>
      </w:r>
      <w:r w:rsidRPr="0071633D">
        <w:rPr>
          <w:rFonts w:ascii="Times New Roman" w:hAnsi="Times New Roman" w:cs="Times New Roman"/>
          <w:sz w:val="24"/>
          <w:szCs w:val="24"/>
        </w:rPr>
        <w:t xml:space="preserve"> </w:t>
      </w:r>
      <w:r w:rsidR="000F03E3">
        <w:rPr>
          <w:rFonts w:ascii="Times New Roman" w:hAnsi="Times New Roman" w:cs="Times New Roman"/>
          <w:sz w:val="24"/>
          <w:szCs w:val="24"/>
        </w:rPr>
        <w:t>The s</w:t>
      </w:r>
      <w:r w:rsidRPr="0071633D">
        <w:rPr>
          <w:rFonts w:ascii="Times New Roman" w:hAnsi="Times New Roman" w:cs="Times New Roman"/>
          <w:sz w:val="24"/>
          <w:szCs w:val="24"/>
        </w:rPr>
        <w:t>oils</w:t>
      </w:r>
      <w:r w:rsidR="000F03E3">
        <w:rPr>
          <w:rFonts w:ascii="Times New Roman" w:hAnsi="Times New Roman" w:cs="Times New Roman"/>
          <w:sz w:val="24"/>
          <w:szCs w:val="24"/>
        </w:rPr>
        <w:t xml:space="preserve"> </w:t>
      </w:r>
      <w:r w:rsidR="00FD4830">
        <w:rPr>
          <w:rFonts w:ascii="Times New Roman" w:hAnsi="Times New Roman" w:cs="Times New Roman"/>
          <w:sz w:val="24"/>
          <w:szCs w:val="24"/>
        </w:rPr>
        <w:t xml:space="preserve">in </w:t>
      </w:r>
      <w:r w:rsidR="000F03E3">
        <w:rPr>
          <w:rFonts w:ascii="Times New Roman" w:hAnsi="Times New Roman" w:cs="Times New Roman"/>
          <w:sz w:val="24"/>
          <w:szCs w:val="24"/>
        </w:rPr>
        <w:t>sub-Saharan Africa</w:t>
      </w:r>
      <w:r w:rsidRPr="0071633D">
        <w:rPr>
          <w:rFonts w:ascii="Times New Roman" w:hAnsi="Times New Roman" w:cs="Times New Roman"/>
          <w:sz w:val="24"/>
          <w:szCs w:val="24"/>
        </w:rPr>
        <w:t xml:space="preserve"> are</w:t>
      </w:r>
      <w:r w:rsidR="000F03E3">
        <w:rPr>
          <w:rFonts w:ascii="Times New Roman" w:hAnsi="Times New Roman" w:cs="Times New Roman"/>
          <w:sz w:val="24"/>
          <w:szCs w:val="24"/>
        </w:rPr>
        <w:t xml:space="preserve"> inherently poor in fertility</w:t>
      </w:r>
      <w:r w:rsidR="005268EA">
        <w:rPr>
          <w:rFonts w:ascii="Times New Roman" w:hAnsi="Times New Roman" w:cs="Times New Roman"/>
          <w:sz w:val="24"/>
          <w:szCs w:val="24"/>
        </w:rPr>
        <w:t xml:space="preserve"> characteriz</w:t>
      </w:r>
      <w:r w:rsidRPr="0071633D">
        <w:rPr>
          <w:rFonts w:ascii="Times New Roman" w:hAnsi="Times New Roman" w:cs="Times New Roman"/>
          <w:sz w:val="24"/>
          <w:szCs w:val="24"/>
        </w:rPr>
        <w:t xml:space="preserve">ed </w:t>
      </w:r>
      <w:r w:rsidR="000E73E8" w:rsidRPr="0071633D">
        <w:rPr>
          <w:rFonts w:ascii="Times New Roman" w:hAnsi="Times New Roman" w:cs="Times New Roman"/>
          <w:sz w:val="24"/>
          <w:szCs w:val="24"/>
        </w:rPr>
        <w:t>by low</w:t>
      </w:r>
      <w:r w:rsidRPr="0071633D">
        <w:rPr>
          <w:rFonts w:ascii="Times New Roman" w:hAnsi="Times New Roman" w:cs="Times New Roman"/>
          <w:sz w:val="24"/>
          <w:szCs w:val="24"/>
        </w:rPr>
        <w:t xml:space="preserve"> productivity</w:t>
      </w:r>
      <w:r w:rsidR="00811608">
        <w:rPr>
          <w:rFonts w:ascii="Times New Roman" w:hAnsi="Times New Roman" w:cs="Times New Roman"/>
          <w:sz w:val="24"/>
          <w:szCs w:val="24"/>
        </w:rPr>
        <w:t xml:space="preserve"> and</w:t>
      </w:r>
      <w:r w:rsidR="000E73E8">
        <w:rPr>
          <w:rFonts w:ascii="Times New Roman" w:hAnsi="Times New Roman" w:cs="Times New Roman"/>
          <w:sz w:val="24"/>
          <w:szCs w:val="24"/>
        </w:rPr>
        <w:t>;</w:t>
      </w:r>
      <w:r w:rsidR="000E73E8" w:rsidRPr="0071633D">
        <w:rPr>
          <w:rFonts w:ascii="Times New Roman" w:hAnsi="Times New Roman" w:cs="Times New Roman"/>
          <w:sz w:val="24"/>
          <w:szCs w:val="24"/>
        </w:rPr>
        <w:t xml:space="preserve"> in</w:t>
      </w:r>
      <w:r w:rsidRPr="0071633D">
        <w:rPr>
          <w:rFonts w:ascii="Times New Roman" w:hAnsi="Times New Roman" w:cs="Times New Roman"/>
          <w:sz w:val="24"/>
          <w:szCs w:val="24"/>
        </w:rPr>
        <w:t xml:space="preserve"> addition to nutrient scarcity, land degradation and water stress hamper considerably</w:t>
      </w:r>
      <w:r w:rsidR="00811608">
        <w:rPr>
          <w:rFonts w:ascii="Times New Roman" w:hAnsi="Times New Roman" w:cs="Times New Roman"/>
          <w:sz w:val="24"/>
          <w:szCs w:val="24"/>
        </w:rPr>
        <w:t>,</w:t>
      </w:r>
      <w:r w:rsidRPr="0071633D">
        <w:rPr>
          <w:rFonts w:ascii="Times New Roman" w:hAnsi="Times New Roman" w:cs="Times New Roman"/>
          <w:sz w:val="24"/>
          <w:szCs w:val="24"/>
        </w:rPr>
        <w:t xml:space="preserve"> the agricultural development </w:t>
      </w:r>
      <w:r w:rsidR="00811608">
        <w:rPr>
          <w:rFonts w:ascii="Times New Roman" w:hAnsi="Times New Roman" w:cs="Times New Roman"/>
          <w:sz w:val="24"/>
          <w:szCs w:val="24"/>
        </w:rPr>
        <w:t>of the region</w:t>
      </w:r>
      <w:r w:rsidR="00650334">
        <w:rPr>
          <w:rFonts w:ascii="Times New Roman" w:hAnsi="Times New Roman" w:cs="Times New Roman"/>
          <w:sz w:val="24"/>
          <w:szCs w:val="24"/>
        </w:rPr>
        <w:t xml:space="preserve"> </w:t>
      </w:r>
      <w:r w:rsidR="00650334" w:rsidRPr="00365A7B">
        <w:rPr>
          <w:rFonts w:ascii="Times New Roman" w:hAnsi="Times New Roman" w:cs="Times New Roman"/>
          <w:sz w:val="24"/>
          <w:szCs w:val="24"/>
        </w:rPr>
        <w:t>(</w:t>
      </w:r>
      <w:proofErr w:type="spellStart"/>
      <w:r w:rsidR="00650334" w:rsidRPr="00365A7B">
        <w:rPr>
          <w:rFonts w:ascii="Times New Roman" w:hAnsi="Times New Roman" w:cs="Times New Roman"/>
          <w:sz w:val="24"/>
          <w:szCs w:val="24"/>
        </w:rPr>
        <w:t>Lahmar</w:t>
      </w:r>
      <w:proofErr w:type="spellEnd"/>
      <w:r w:rsidR="00650334" w:rsidRPr="00365A7B">
        <w:rPr>
          <w:rFonts w:ascii="Times New Roman" w:hAnsi="Times New Roman" w:cs="Times New Roman"/>
          <w:sz w:val="24"/>
          <w:szCs w:val="24"/>
        </w:rPr>
        <w:t xml:space="preserve"> et al., 2012)</w:t>
      </w:r>
      <w:r w:rsidRPr="0071633D">
        <w:rPr>
          <w:rFonts w:ascii="Times New Roman" w:hAnsi="Times New Roman" w:cs="Times New Roman"/>
          <w:sz w:val="24"/>
          <w:szCs w:val="24"/>
        </w:rPr>
        <w:t>. These daunting challenges</w:t>
      </w:r>
      <w:r w:rsidR="004345B5">
        <w:rPr>
          <w:rFonts w:ascii="Times New Roman" w:hAnsi="Times New Roman" w:cs="Times New Roman"/>
          <w:sz w:val="24"/>
          <w:szCs w:val="24"/>
        </w:rPr>
        <w:t xml:space="preserve"> constitute potential</w:t>
      </w:r>
      <w:r w:rsidRPr="0071633D">
        <w:rPr>
          <w:rFonts w:ascii="Times New Roman" w:hAnsi="Times New Roman" w:cs="Times New Roman"/>
          <w:sz w:val="24"/>
          <w:szCs w:val="24"/>
        </w:rPr>
        <w:t xml:space="preserve"> setback</w:t>
      </w:r>
      <w:r w:rsidR="004345B5">
        <w:rPr>
          <w:rFonts w:ascii="Times New Roman" w:hAnsi="Times New Roman" w:cs="Times New Roman"/>
          <w:sz w:val="24"/>
          <w:szCs w:val="24"/>
        </w:rPr>
        <w:t xml:space="preserve">s </w:t>
      </w:r>
      <w:r w:rsidR="000E73E8">
        <w:rPr>
          <w:rFonts w:ascii="Times New Roman" w:hAnsi="Times New Roman" w:cs="Times New Roman"/>
          <w:sz w:val="24"/>
          <w:szCs w:val="24"/>
        </w:rPr>
        <w:t>for</w:t>
      </w:r>
      <w:r w:rsidR="000E73E8" w:rsidRPr="0071633D">
        <w:rPr>
          <w:rFonts w:ascii="Times New Roman" w:hAnsi="Times New Roman" w:cs="Times New Roman"/>
          <w:sz w:val="24"/>
          <w:szCs w:val="24"/>
        </w:rPr>
        <w:t xml:space="preserve"> agricultural</w:t>
      </w:r>
      <w:r w:rsidR="004345B5">
        <w:rPr>
          <w:rFonts w:ascii="Times New Roman" w:hAnsi="Times New Roman" w:cs="Times New Roman"/>
          <w:sz w:val="24"/>
          <w:szCs w:val="24"/>
        </w:rPr>
        <w:t xml:space="preserve"> </w:t>
      </w:r>
      <w:r w:rsidRPr="0071633D">
        <w:rPr>
          <w:rFonts w:ascii="Times New Roman" w:hAnsi="Times New Roman" w:cs="Times New Roman"/>
          <w:sz w:val="24"/>
          <w:szCs w:val="24"/>
        </w:rPr>
        <w:t xml:space="preserve">development </w:t>
      </w:r>
      <w:r w:rsidR="000E73E8" w:rsidRPr="0071633D">
        <w:rPr>
          <w:rFonts w:ascii="Times New Roman" w:hAnsi="Times New Roman" w:cs="Times New Roman"/>
          <w:sz w:val="24"/>
          <w:szCs w:val="24"/>
        </w:rPr>
        <w:t>efforts in</w:t>
      </w:r>
      <w:r w:rsidR="004345B5">
        <w:rPr>
          <w:rFonts w:ascii="Times New Roman" w:hAnsi="Times New Roman" w:cs="Times New Roman"/>
          <w:sz w:val="24"/>
          <w:szCs w:val="24"/>
        </w:rPr>
        <w:t xml:space="preserve"> </w:t>
      </w:r>
      <w:r w:rsidRPr="0071633D">
        <w:rPr>
          <w:rFonts w:ascii="Times New Roman" w:hAnsi="Times New Roman" w:cs="Times New Roman"/>
          <w:sz w:val="24"/>
          <w:szCs w:val="24"/>
        </w:rPr>
        <w:t>many</w:t>
      </w:r>
      <w:r w:rsidR="004345B5">
        <w:rPr>
          <w:rFonts w:ascii="Times New Roman" w:hAnsi="Times New Roman" w:cs="Times New Roman"/>
          <w:sz w:val="24"/>
          <w:szCs w:val="24"/>
        </w:rPr>
        <w:t xml:space="preserve"> countries of</w:t>
      </w:r>
      <w:r w:rsidRPr="0071633D">
        <w:rPr>
          <w:rFonts w:ascii="Times New Roman" w:hAnsi="Times New Roman" w:cs="Times New Roman"/>
          <w:sz w:val="24"/>
          <w:szCs w:val="24"/>
        </w:rPr>
        <w:t xml:space="preserve"> sub-Saharan </w:t>
      </w:r>
      <w:r w:rsidR="000E73E8">
        <w:rPr>
          <w:rFonts w:ascii="Times New Roman" w:hAnsi="Times New Roman" w:cs="Times New Roman"/>
          <w:sz w:val="24"/>
          <w:szCs w:val="24"/>
        </w:rPr>
        <w:t xml:space="preserve">Africa </w:t>
      </w:r>
      <w:r w:rsidR="000E73E8" w:rsidRPr="0071633D">
        <w:rPr>
          <w:rFonts w:ascii="Times New Roman" w:hAnsi="Times New Roman" w:cs="Times New Roman"/>
          <w:sz w:val="24"/>
          <w:szCs w:val="24"/>
        </w:rPr>
        <w:t>including</w:t>
      </w:r>
      <w:r w:rsidRPr="0071633D">
        <w:rPr>
          <w:rFonts w:ascii="Times New Roman" w:hAnsi="Times New Roman" w:cs="Times New Roman"/>
          <w:sz w:val="24"/>
          <w:szCs w:val="24"/>
        </w:rPr>
        <w:t xml:space="preserve"> Mali. </w:t>
      </w:r>
    </w:p>
    <w:p w:rsidR="009F7825" w:rsidRPr="0071633D" w:rsidRDefault="009F7825" w:rsidP="009F7825">
      <w:pPr>
        <w:spacing w:line="276" w:lineRule="auto"/>
        <w:jc w:val="both"/>
        <w:rPr>
          <w:rFonts w:ascii="Times New Roman" w:hAnsi="Times New Roman" w:cs="Times New Roman"/>
          <w:sz w:val="24"/>
          <w:szCs w:val="24"/>
        </w:rPr>
      </w:pPr>
      <w:r w:rsidRPr="0071633D">
        <w:rPr>
          <w:rFonts w:ascii="Times New Roman" w:hAnsi="Times New Roman" w:cs="Times New Roman"/>
          <w:sz w:val="24"/>
          <w:szCs w:val="24"/>
        </w:rPr>
        <w:t xml:space="preserve">Mali is a landlocked country, located in Western Africa with two thirds of its 15 million inhabitants </w:t>
      </w:r>
      <w:r w:rsidR="008E27F3" w:rsidRPr="0071633D">
        <w:rPr>
          <w:rFonts w:ascii="Times New Roman" w:hAnsi="Times New Roman" w:cs="Times New Roman"/>
          <w:sz w:val="24"/>
          <w:szCs w:val="24"/>
        </w:rPr>
        <w:t>liv</w:t>
      </w:r>
      <w:r w:rsidR="008E27F3">
        <w:rPr>
          <w:rFonts w:ascii="Times New Roman" w:hAnsi="Times New Roman" w:cs="Times New Roman"/>
          <w:sz w:val="24"/>
          <w:szCs w:val="24"/>
        </w:rPr>
        <w:t xml:space="preserve">ing </w:t>
      </w:r>
      <w:r w:rsidR="008E27F3" w:rsidRPr="0071633D">
        <w:rPr>
          <w:rFonts w:ascii="Times New Roman" w:hAnsi="Times New Roman" w:cs="Times New Roman"/>
          <w:sz w:val="24"/>
          <w:szCs w:val="24"/>
        </w:rPr>
        <w:t>in</w:t>
      </w:r>
      <w:r w:rsidRPr="0071633D">
        <w:rPr>
          <w:rFonts w:ascii="Times New Roman" w:hAnsi="Times New Roman" w:cs="Times New Roman"/>
          <w:sz w:val="24"/>
          <w:szCs w:val="24"/>
        </w:rPr>
        <w:t xml:space="preserve"> rural areas where t</w:t>
      </w:r>
      <w:r w:rsidRPr="0071633D">
        <w:rPr>
          <w:rFonts w:ascii="Times New Roman" w:hAnsi="Times New Roman" w:cs="Times New Roman"/>
          <w:vanish/>
          <w:sz w:val="24"/>
          <w:szCs w:val="24"/>
        </w:rPr>
        <w:t>¶</w:t>
      </w:r>
      <w:r w:rsidRPr="0071633D">
        <w:rPr>
          <w:rFonts w:ascii="Times New Roman" w:hAnsi="Times New Roman" w:cs="Times New Roman"/>
          <w:sz w:val="24"/>
          <w:szCs w:val="24"/>
        </w:rPr>
        <w:t>he rate of poverty reaches on average 73%</w:t>
      </w:r>
      <w:r w:rsidR="00650334">
        <w:rPr>
          <w:rFonts w:ascii="Times New Roman" w:hAnsi="Times New Roman" w:cs="Times New Roman"/>
          <w:sz w:val="24"/>
          <w:szCs w:val="24"/>
        </w:rPr>
        <w:t xml:space="preserve">, with agriculture contributing to </w:t>
      </w:r>
      <w:r w:rsidRPr="0071633D">
        <w:rPr>
          <w:rFonts w:ascii="Times New Roman" w:hAnsi="Times New Roman" w:cs="Times New Roman"/>
          <w:sz w:val="24"/>
          <w:szCs w:val="24"/>
        </w:rPr>
        <w:t xml:space="preserve">75% of employment and 40% of the </w:t>
      </w:r>
      <w:r w:rsidR="009F5093">
        <w:rPr>
          <w:rFonts w:ascii="Times New Roman" w:hAnsi="Times New Roman" w:cs="Times New Roman"/>
          <w:sz w:val="24"/>
          <w:szCs w:val="24"/>
        </w:rPr>
        <w:t>n</w:t>
      </w:r>
      <w:r w:rsidRPr="0071633D">
        <w:rPr>
          <w:rFonts w:ascii="Times New Roman" w:hAnsi="Times New Roman" w:cs="Times New Roman"/>
          <w:sz w:val="24"/>
          <w:szCs w:val="24"/>
        </w:rPr>
        <w:t xml:space="preserve">ational </w:t>
      </w:r>
      <w:r w:rsidR="009F5093">
        <w:rPr>
          <w:rFonts w:ascii="Times New Roman" w:hAnsi="Times New Roman" w:cs="Times New Roman"/>
          <w:sz w:val="24"/>
          <w:szCs w:val="24"/>
        </w:rPr>
        <w:t>GDP</w:t>
      </w:r>
      <w:r w:rsidR="00650334">
        <w:rPr>
          <w:rFonts w:ascii="Times New Roman" w:hAnsi="Times New Roman" w:cs="Times New Roman"/>
          <w:sz w:val="24"/>
          <w:szCs w:val="24"/>
        </w:rPr>
        <w:t xml:space="preserve"> </w:t>
      </w:r>
      <w:r w:rsidRPr="00AC3EE5">
        <w:rPr>
          <w:rFonts w:ascii="Times New Roman" w:hAnsi="Times New Roman" w:cs="Times New Roman"/>
          <w:sz w:val="24"/>
          <w:szCs w:val="24"/>
        </w:rPr>
        <w:t>(IMF, 2013).</w:t>
      </w:r>
      <w:r w:rsidRPr="0071633D">
        <w:rPr>
          <w:rFonts w:ascii="Times New Roman" w:hAnsi="Times New Roman" w:cs="Times New Roman"/>
          <w:sz w:val="24"/>
          <w:szCs w:val="24"/>
        </w:rPr>
        <w:t xml:space="preserve"> </w:t>
      </w:r>
      <w:r w:rsidR="004345B5">
        <w:rPr>
          <w:rFonts w:ascii="Times New Roman" w:hAnsi="Times New Roman" w:cs="Times New Roman"/>
          <w:sz w:val="24"/>
          <w:szCs w:val="24"/>
        </w:rPr>
        <w:t xml:space="preserve"> The </w:t>
      </w:r>
      <w:r w:rsidRPr="0071633D">
        <w:rPr>
          <w:rFonts w:ascii="Times New Roman" w:hAnsi="Times New Roman" w:cs="Times New Roman"/>
          <w:sz w:val="24"/>
          <w:szCs w:val="24"/>
        </w:rPr>
        <w:t xml:space="preserve">Malian economy is based mainly on cotton export which </w:t>
      </w:r>
      <w:r w:rsidR="005268EA" w:rsidRPr="0071633D">
        <w:rPr>
          <w:rFonts w:ascii="Times New Roman" w:hAnsi="Times New Roman" w:cs="Times New Roman"/>
          <w:sz w:val="24"/>
          <w:szCs w:val="24"/>
        </w:rPr>
        <w:t>contributes 10</w:t>
      </w:r>
      <w:r w:rsidRPr="0071633D">
        <w:rPr>
          <w:rFonts w:ascii="Times New Roman" w:hAnsi="Times New Roman" w:cs="Times New Roman"/>
          <w:sz w:val="24"/>
          <w:szCs w:val="24"/>
        </w:rPr>
        <w:t xml:space="preserve">% of the national GDP and constitutes the main source of cash for 2.5 million of farmers in the southern </w:t>
      </w:r>
      <w:r w:rsidRPr="00C34D7D">
        <w:rPr>
          <w:rFonts w:ascii="Times New Roman" w:hAnsi="Times New Roman" w:cs="Times New Roman"/>
          <w:sz w:val="24"/>
          <w:szCs w:val="24"/>
        </w:rPr>
        <w:t>part (</w:t>
      </w:r>
      <w:proofErr w:type="spellStart"/>
      <w:r w:rsidRPr="00C34D7D">
        <w:rPr>
          <w:rFonts w:ascii="Times New Roman" w:hAnsi="Times New Roman" w:cs="Times New Roman"/>
          <w:sz w:val="24"/>
          <w:szCs w:val="24"/>
        </w:rPr>
        <w:t>Valenghi</w:t>
      </w:r>
      <w:proofErr w:type="spellEnd"/>
      <w:r w:rsidRPr="00C34D7D">
        <w:rPr>
          <w:rFonts w:ascii="Times New Roman" w:hAnsi="Times New Roman" w:cs="Times New Roman"/>
          <w:sz w:val="24"/>
          <w:szCs w:val="24"/>
        </w:rPr>
        <w:t xml:space="preserve"> and </w:t>
      </w:r>
      <w:proofErr w:type="spellStart"/>
      <w:r w:rsidRPr="00C34D7D">
        <w:rPr>
          <w:rFonts w:ascii="Times New Roman" w:hAnsi="Times New Roman" w:cs="Times New Roman"/>
          <w:sz w:val="24"/>
          <w:szCs w:val="24"/>
        </w:rPr>
        <w:t>Guenat</w:t>
      </w:r>
      <w:proofErr w:type="spellEnd"/>
      <w:r w:rsidRPr="00C34D7D">
        <w:rPr>
          <w:rFonts w:ascii="Times New Roman" w:hAnsi="Times New Roman" w:cs="Times New Roman"/>
          <w:sz w:val="24"/>
          <w:szCs w:val="24"/>
        </w:rPr>
        <w:t>, 2001).</w:t>
      </w:r>
      <w:r w:rsidRPr="0071633D">
        <w:rPr>
          <w:rFonts w:ascii="Times New Roman" w:hAnsi="Times New Roman" w:cs="Times New Roman"/>
          <w:sz w:val="24"/>
          <w:szCs w:val="24"/>
        </w:rPr>
        <w:t xml:space="preserve"> </w:t>
      </w:r>
      <w:r w:rsidRPr="0071633D">
        <w:rPr>
          <w:rFonts w:ascii="Times New Roman" w:hAnsi="Times New Roman" w:cs="Times New Roman"/>
          <w:vanish/>
          <w:sz w:val="24"/>
          <w:szCs w:val="24"/>
        </w:rPr>
        <w:t>¶Mal</w:t>
      </w:r>
      <w:r w:rsidRPr="0071633D">
        <w:rPr>
          <w:rFonts w:ascii="Times New Roman" w:hAnsi="Times New Roman" w:cs="Times New Roman"/>
          <w:sz w:val="24"/>
          <w:szCs w:val="24"/>
        </w:rPr>
        <w:t xml:space="preserve">Challenges faced by farmers in Mali particularly in the southern part </w:t>
      </w:r>
      <w:r w:rsidR="004345B5">
        <w:rPr>
          <w:rFonts w:ascii="Times New Roman" w:hAnsi="Times New Roman" w:cs="Times New Roman"/>
          <w:sz w:val="24"/>
          <w:szCs w:val="24"/>
        </w:rPr>
        <w:t xml:space="preserve">include among others, </w:t>
      </w:r>
      <w:r w:rsidRPr="0071633D">
        <w:rPr>
          <w:rFonts w:ascii="Times New Roman" w:hAnsi="Times New Roman" w:cs="Times New Roman"/>
          <w:sz w:val="24"/>
          <w:szCs w:val="24"/>
        </w:rPr>
        <w:t xml:space="preserve"> excess</w:t>
      </w:r>
      <w:r w:rsidR="004345B5">
        <w:rPr>
          <w:rFonts w:ascii="Times New Roman" w:hAnsi="Times New Roman" w:cs="Times New Roman"/>
          <w:sz w:val="24"/>
          <w:szCs w:val="24"/>
        </w:rPr>
        <w:t>ive</w:t>
      </w:r>
      <w:r w:rsidRPr="0071633D">
        <w:rPr>
          <w:rFonts w:ascii="Times New Roman" w:hAnsi="Times New Roman" w:cs="Times New Roman"/>
          <w:sz w:val="24"/>
          <w:szCs w:val="24"/>
        </w:rPr>
        <w:t xml:space="preserve"> rain water during the rainy season, </w:t>
      </w:r>
      <w:r w:rsidR="004345B5">
        <w:rPr>
          <w:rFonts w:ascii="Times New Roman" w:hAnsi="Times New Roman" w:cs="Times New Roman"/>
          <w:sz w:val="24"/>
          <w:szCs w:val="24"/>
        </w:rPr>
        <w:t xml:space="preserve"> scarcity</w:t>
      </w:r>
      <w:r w:rsidRPr="0071633D">
        <w:rPr>
          <w:rFonts w:ascii="Times New Roman" w:hAnsi="Times New Roman" w:cs="Times New Roman"/>
          <w:sz w:val="24"/>
          <w:szCs w:val="24"/>
        </w:rPr>
        <w:t xml:space="preserve"> of water in the dry season and </w:t>
      </w:r>
      <w:r w:rsidR="004345B5">
        <w:rPr>
          <w:rFonts w:ascii="Times New Roman" w:hAnsi="Times New Roman" w:cs="Times New Roman"/>
          <w:sz w:val="24"/>
          <w:szCs w:val="24"/>
        </w:rPr>
        <w:t xml:space="preserve">rapid </w:t>
      </w:r>
      <w:r w:rsidRPr="0071633D">
        <w:rPr>
          <w:rFonts w:ascii="Times New Roman" w:hAnsi="Times New Roman" w:cs="Times New Roman"/>
          <w:sz w:val="24"/>
          <w:szCs w:val="24"/>
        </w:rPr>
        <w:t xml:space="preserve"> land degradation  caused by decades of intensive and extensive cotton cultivation </w:t>
      </w:r>
      <w:r w:rsidRPr="00861E3C">
        <w:rPr>
          <w:rFonts w:ascii="Times New Roman" w:hAnsi="Times New Roman" w:cs="Times New Roman"/>
          <w:sz w:val="24"/>
          <w:szCs w:val="24"/>
        </w:rPr>
        <w:t>(Sanogo, 2007)</w:t>
      </w:r>
      <w:r w:rsidRPr="0071633D">
        <w:rPr>
          <w:rFonts w:ascii="Times New Roman" w:hAnsi="Times New Roman" w:cs="Times New Roman"/>
          <w:sz w:val="24"/>
          <w:szCs w:val="24"/>
        </w:rPr>
        <w:t xml:space="preserve">  consequen</w:t>
      </w:r>
      <w:r w:rsidR="004345B5">
        <w:rPr>
          <w:rFonts w:ascii="Times New Roman" w:hAnsi="Times New Roman" w:cs="Times New Roman"/>
          <w:sz w:val="24"/>
          <w:szCs w:val="24"/>
        </w:rPr>
        <w:t>tly, making</w:t>
      </w:r>
      <w:r w:rsidRPr="0071633D">
        <w:rPr>
          <w:rFonts w:ascii="Times New Roman" w:hAnsi="Times New Roman" w:cs="Times New Roman"/>
          <w:sz w:val="24"/>
          <w:szCs w:val="24"/>
        </w:rPr>
        <w:t xml:space="preserve"> poverty  rampant </w:t>
      </w:r>
      <w:r w:rsidRPr="00861E3C">
        <w:rPr>
          <w:rFonts w:ascii="Times New Roman" w:hAnsi="Times New Roman" w:cs="Times New Roman"/>
          <w:sz w:val="24"/>
          <w:szCs w:val="24"/>
        </w:rPr>
        <w:t>(</w:t>
      </w:r>
      <w:r w:rsidR="00055561">
        <w:rPr>
          <w:rFonts w:ascii="Times New Roman" w:hAnsi="Times New Roman" w:cs="Times New Roman"/>
          <w:sz w:val="24"/>
          <w:szCs w:val="24"/>
        </w:rPr>
        <w:t>Rockström et al; 2007</w:t>
      </w:r>
      <w:r w:rsidRPr="00861E3C">
        <w:rPr>
          <w:rFonts w:ascii="Times New Roman" w:hAnsi="Times New Roman" w:cs="Times New Roman"/>
          <w:sz w:val="24"/>
          <w:szCs w:val="24"/>
        </w:rPr>
        <w:t xml:space="preserve">).  </w:t>
      </w:r>
      <w:r>
        <w:rPr>
          <w:rFonts w:ascii="Times New Roman" w:hAnsi="Times New Roman" w:cs="Times New Roman"/>
          <w:sz w:val="24"/>
          <w:szCs w:val="24"/>
        </w:rPr>
        <w:t>I</w:t>
      </w:r>
      <w:r w:rsidRPr="00861E3C">
        <w:rPr>
          <w:rFonts w:ascii="Times New Roman" w:hAnsi="Times New Roman" w:cs="Times New Roman"/>
          <w:sz w:val="24"/>
          <w:szCs w:val="24"/>
        </w:rPr>
        <w:t xml:space="preserve">t </w:t>
      </w:r>
      <w:r w:rsidR="00E844E0">
        <w:rPr>
          <w:rFonts w:ascii="Times New Roman" w:hAnsi="Times New Roman" w:cs="Times New Roman"/>
          <w:sz w:val="24"/>
          <w:szCs w:val="24"/>
        </w:rPr>
        <w:t>was</w:t>
      </w:r>
      <w:r w:rsidRPr="00861E3C">
        <w:rPr>
          <w:rFonts w:ascii="Times New Roman" w:hAnsi="Times New Roman" w:cs="Times New Roman"/>
          <w:sz w:val="24"/>
          <w:szCs w:val="24"/>
        </w:rPr>
        <w:t xml:space="preserve"> also recognised that yield gaps in </w:t>
      </w:r>
      <w:r w:rsidR="00E844E0">
        <w:rPr>
          <w:rFonts w:ascii="Times New Roman" w:hAnsi="Times New Roman" w:cs="Times New Roman"/>
          <w:sz w:val="24"/>
          <w:szCs w:val="24"/>
        </w:rPr>
        <w:t xml:space="preserve">the </w:t>
      </w:r>
      <w:r w:rsidRPr="00861E3C">
        <w:rPr>
          <w:rFonts w:ascii="Times New Roman" w:hAnsi="Times New Roman" w:cs="Times New Roman"/>
          <w:sz w:val="24"/>
          <w:szCs w:val="24"/>
        </w:rPr>
        <w:t>semi-arid humid regions are results of inefficient land, water and crop management practices (Rockström et al; 2010).</w:t>
      </w:r>
    </w:p>
    <w:p w:rsidR="009F7825" w:rsidRPr="00B55B47" w:rsidRDefault="009F7825" w:rsidP="009F7825">
      <w:pPr>
        <w:autoSpaceDE w:val="0"/>
        <w:autoSpaceDN w:val="0"/>
        <w:adjustRightInd w:val="0"/>
        <w:spacing w:after="0"/>
        <w:jc w:val="both"/>
        <w:rPr>
          <w:rFonts w:ascii="Times New Roman" w:hAnsi="Times New Roman" w:cs="Times New Roman"/>
          <w:color w:val="000000"/>
          <w:sz w:val="24"/>
          <w:szCs w:val="24"/>
          <w:lang w:eastAsia="fr-FR"/>
        </w:rPr>
      </w:pPr>
      <w:r w:rsidRPr="00B55B47">
        <w:rPr>
          <w:rFonts w:ascii="Times New Roman" w:hAnsi="Times New Roman" w:cs="Times New Roman"/>
          <w:color w:val="000000"/>
          <w:sz w:val="24"/>
          <w:szCs w:val="24"/>
          <w:lang w:eastAsia="fr-FR"/>
        </w:rPr>
        <w:t>Soil erosion by wind and water, soil physical degradation (for example crust development) and salini</w:t>
      </w:r>
      <w:r w:rsidR="004345B5">
        <w:rPr>
          <w:rFonts w:ascii="Times New Roman" w:hAnsi="Times New Roman" w:cs="Times New Roman"/>
          <w:color w:val="000000"/>
          <w:sz w:val="24"/>
          <w:szCs w:val="24"/>
          <w:lang w:eastAsia="fr-FR"/>
        </w:rPr>
        <w:t>z</w:t>
      </w:r>
      <w:r w:rsidRPr="00B55B47">
        <w:rPr>
          <w:rFonts w:ascii="Times New Roman" w:hAnsi="Times New Roman" w:cs="Times New Roman"/>
          <w:color w:val="000000"/>
          <w:sz w:val="24"/>
          <w:szCs w:val="24"/>
          <w:lang w:eastAsia="fr-FR"/>
        </w:rPr>
        <w:t xml:space="preserve">ation are important processes of soil degradation in </w:t>
      </w:r>
      <w:r>
        <w:rPr>
          <w:rFonts w:ascii="Times New Roman" w:hAnsi="Times New Roman" w:cs="Times New Roman"/>
          <w:color w:val="000000"/>
          <w:sz w:val="24"/>
          <w:szCs w:val="24"/>
          <w:lang w:eastAsia="fr-FR"/>
        </w:rPr>
        <w:t>southern Mali</w:t>
      </w:r>
      <w:r w:rsidRPr="00B55B47">
        <w:rPr>
          <w:rFonts w:ascii="Times New Roman" w:hAnsi="Times New Roman" w:cs="Times New Roman"/>
          <w:color w:val="000000"/>
          <w:sz w:val="24"/>
          <w:szCs w:val="24"/>
          <w:lang w:eastAsia="fr-FR"/>
        </w:rPr>
        <w:t xml:space="preserve">, </w:t>
      </w:r>
      <w:r w:rsidR="003758EB" w:rsidRPr="00B55B47">
        <w:rPr>
          <w:rFonts w:ascii="Times New Roman" w:hAnsi="Times New Roman" w:cs="Times New Roman"/>
          <w:color w:val="000000"/>
          <w:sz w:val="24"/>
          <w:szCs w:val="24"/>
          <w:lang w:eastAsia="fr-FR"/>
        </w:rPr>
        <w:t xml:space="preserve">impoverishing </w:t>
      </w:r>
      <w:r w:rsidR="003758EB">
        <w:rPr>
          <w:rFonts w:ascii="Times New Roman" w:hAnsi="Times New Roman" w:cs="Times New Roman"/>
          <w:color w:val="000000"/>
          <w:sz w:val="24"/>
          <w:szCs w:val="24"/>
          <w:lang w:eastAsia="fr-FR"/>
        </w:rPr>
        <w:t>the</w:t>
      </w:r>
      <w:r w:rsidR="004345B5" w:rsidRPr="00B55B47">
        <w:rPr>
          <w:rFonts w:ascii="Times New Roman" w:hAnsi="Times New Roman" w:cs="Times New Roman"/>
          <w:color w:val="000000"/>
          <w:sz w:val="24"/>
          <w:szCs w:val="24"/>
          <w:lang w:eastAsia="fr-FR"/>
        </w:rPr>
        <w:t xml:space="preserve"> </w:t>
      </w:r>
      <w:r w:rsidRPr="00B55B47">
        <w:rPr>
          <w:rFonts w:ascii="Times New Roman" w:hAnsi="Times New Roman" w:cs="Times New Roman"/>
          <w:color w:val="000000"/>
          <w:sz w:val="24"/>
          <w:szCs w:val="24"/>
          <w:lang w:eastAsia="fr-FR"/>
        </w:rPr>
        <w:t xml:space="preserve">soils and decreasing food production. During the </w:t>
      </w:r>
      <w:r w:rsidR="008E27F3" w:rsidRPr="00B55B47">
        <w:rPr>
          <w:rFonts w:ascii="Times New Roman" w:hAnsi="Times New Roman" w:cs="Times New Roman"/>
          <w:color w:val="000000"/>
          <w:sz w:val="24"/>
          <w:szCs w:val="24"/>
          <w:lang w:eastAsia="fr-FR"/>
        </w:rPr>
        <w:t xml:space="preserve">droughts </w:t>
      </w:r>
      <w:r w:rsidR="008E27F3">
        <w:rPr>
          <w:rFonts w:ascii="Times New Roman" w:hAnsi="Times New Roman" w:cs="Times New Roman"/>
          <w:color w:val="000000"/>
          <w:sz w:val="24"/>
          <w:szCs w:val="24"/>
          <w:lang w:eastAsia="fr-FR"/>
        </w:rPr>
        <w:t>of</w:t>
      </w:r>
      <w:r w:rsidRPr="00B55B47">
        <w:rPr>
          <w:rFonts w:ascii="Times New Roman" w:hAnsi="Times New Roman" w:cs="Times New Roman"/>
          <w:color w:val="000000"/>
          <w:sz w:val="24"/>
          <w:szCs w:val="24"/>
          <w:lang w:eastAsia="fr-FR"/>
        </w:rPr>
        <w:t xml:space="preserve"> the 1970s and 1980s</w:t>
      </w:r>
      <w:r w:rsidR="008E27F3">
        <w:rPr>
          <w:rFonts w:ascii="Times New Roman" w:hAnsi="Times New Roman" w:cs="Times New Roman"/>
          <w:color w:val="000000"/>
          <w:sz w:val="24"/>
          <w:szCs w:val="24"/>
          <w:lang w:eastAsia="fr-FR"/>
        </w:rPr>
        <w:t>;</w:t>
      </w:r>
      <w:r w:rsidR="008E27F3" w:rsidRPr="00B55B47">
        <w:rPr>
          <w:rFonts w:ascii="Times New Roman" w:hAnsi="Times New Roman" w:cs="Times New Roman"/>
          <w:color w:val="000000"/>
          <w:sz w:val="24"/>
          <w:szCs w:val="24"/>
          <w:lang w:eastAsia="fr-FR"/>
        </w:rPr>
        <w:t xml:space="preserve"> </w:t>
      </w:r>
      <w:r w:rsidR="008E27F3">
        <w:rPr>
          <w:rFonts w:ascii="Times New Roman" w:hAnsi="Times New Roman" w:cs="Times New Roman"/>
          <w:color w:val="000000"/>
          <w:sz w:val="24"/>
          <w:szCs w:val="24"/>
          <w:lang w:eastAsia="fr-FR"/>
        </w:rPr>
        <w:t>bare</w:t>
      </w:r>
      <w:r w:rsidRPr="00B55B47">
        <w:rPr>
          <w:rFonts w:ascii="Times New Roman" w:hAnsi="Times New Roman" w:cs="Times New Roman"/>
          <w:color w:val="000000"/>
          <w:sz w:val="24"/>
          <w:szCs w:val="24"/>
          <w:lang w:eastAsia="fr-FR"/>
        </w:rPr>
        <w:t xml:space="preserve"> soils were vulnerable to wind erosion, and large areas lost</w:t>
      </w:r>
      <w:r w:rsidR="004345B5">
        <w:rPr>
          <w:rFonts w:ascii="Times New Roman" w:hAnsi="Times New Roman" w:cs="Times New Roman"/>
          <w:color w:val="000000"/>
          <w:sz w:val="24"/>
          <w:szCs w:val="24"/>
          <w:lang w:eastAsia="fr-FR"/>
        </w:rPr>
        <w:t xml:space="preserve"> most of</w:t>
      </w:r>
      <w:r w:rsidRPr="00B55B47">
        <w:rPr>
          <w:rFonts w:ascii="Times New Roman" w:hAnsi="Times New Roman" w:cs="Times New Roman"/>
          <w:color w:val="000000"/>
          <w:sz w:val="24"/>
          <w:szCs w:val="24"/>
          <w:lang w:eastAsia="fr-FR"/>
        </w:rPr>
        <w:t xml:space="preserve"> their top soils. Winds transported the eroded soils (dust) and deposited them elsewhere forming new layers of topsoil up to a </w:t>
      </w:r>
      <w:r w:rsidR="004345B5" w:rsidRPr="00B55B47">
        <w:rPr>
          <w:rFonts w:ascii="Times New Roman" w:hAnsi="Times New Roman" w:cs="Times New Roman"/>
          <w:color w:val="000000"/>
          <w:sz w:val="24"/>
          <w:szCs w:val="24"/>
          <w:lang w:eastAsia="fr-FR"/>
        </w:rPr>
        <w:t>decimetre</w:t>
      </w:r>
      <w:r w:rsidRPr="00B55B47">
        <w:rPr>
          <w:rFonts w:ascii="Times New Roman" w:hAnsi="Times New Roman" w:cs="Times New Roman"/>
          <w:color w:val="000000"/>
          <w:sz w:val="24"/>
          <w:szCs w:val="24"/>
          <w:lang w:eastAsia="fr-FR"/>
        </w:rPr>
        <w:t xml:space="preserve"> thick. Water erosion </w:t>
      </w:r>
      <w:r w:rsidR="004345B5">
        <w:rPr>
          <w:rFonts w:ascii="Times New Roman" w:hAnsi="Times New Roman" w:cs="Times New Roman"/>
          <w:color w:val="000000"/>
          <w:sz w:val="24"/>
          <w:szCs w:val="24"/>
          <w:lang w:eastAsia="fr-FR"/>
        </w:rPr>
        <w:t xml:space="preserve">usually </w:t>
      </w:r>
      <w:r w:rsidRPr="00B55B47">
        <w:rPr>
          <w:rFonts w:ascii="Times New Roman" w:hAnsi="Times New Roman" w:cs="Times New Roman"/>
          <w:color w:val="000000"/>
          <w:sz w:val="24"/>
          <w:szCs w:val="24"/>
          <w:lang w:eastAsia="fr-FR"/>
        </w:rPr>
        <w:t>occurs</w:t>
      </w:r>
      <w:r w:rsidR="004345B5">
        <w:rPr>
          <w:rFonts w:ascii="Times New Roman" w:hAnsi="Times New Roman" w:cs="Times New Roman"/>
          <w:color w:val="000000"/>
          <w:sz w:val="24"/>
          <w:szCs w:val="24"/>
          <w:lang w:eastAsia="fr-FR"/>
        </w:rPr>
        <w:t xml:space="preserve"> on these soils</w:t>
      </w:r>
      <w:r w:rsidRPr="00B55B47">
        <w:rPr>
          <w:rFonts w:ascii="Times New Roman" w:hAnsi="Times New Roman" w:cs="Times New Roman"/>
          <w:color w:val="000000"/>
          <w:sz w:val="24"/>
          <w:szCs w:val="24"/>
          <w:lang w:eastAsia="fr-FR"/>
        </w:rPr>
        <w:t xml:space="preserve"> when surface runoff is high and</w:t>
      </w:r>
      <w:r w:rsidR="00733969">
        <w:rPr>
          <w:rFonts w:ascii="Times New Roman" w:hAnsi="Times New Roman" w:cs="Times New Roman"/>
          <w:color w:val="000000"/>
          <w:sz w:val="24"/>
          <w:szCs w:val="24"/>
          <w:lang w:eastAsia="fr-FR"/>
        </w:rPr>
        <w:t>, this erosion</w:t>
      </w:r>
      <w:r w:rsidRPr="00B55B47">
        <w:rPr>
          <w:rFonts w:ascii="Times New Roman" w:hAnsi="Times New Roman" w:cs="Times New Roman"/>
          <w:color w:val="000000"/>
          <w:sz w:val="24"/>
          <w:szCs w:val="24"/>
          <w:lang w:eastAsia="fr-FR"/>
        </w:rPr>
        <w:t xml:space="preserve"> is often observed in areas </w:t>
      </w:r>
      <w:r w:rsidR="008866FC">
        <w:rPr>
          <w:rFonts w:ascii="Times New Roman" w:hAnsi="Times New Roman" w:cs="Times New Roman"/>
          <w:color w:val="000000"/>
          <w:sz w:val="24"/>
          <w:szCs w:val="24"/>
          <w:lang w:eastAsia="fr-FR"/>
        </w:rPr>
        <w:t xml:space="preserve">with compacted soils having low </w:t>
      </w:r>
      <w:r w:rsidRPr="00B55B47">
        <w:rPr>
          <w:rFonts w:ascii="Times New Roman" w:hAnsi="Times New Roman" w:cs="Times New Roman"/>
          <w:color w:val="000000"/>
          <w:sz w:val="24"/>
          <w:szCs w:val="24"/>
          <w:lang w:eastAsia="fr-FR"/>
        </w:rPr>
        <w:t>water infiltration capacity. Thus</w:t>
      </w:r>
      <w:r w:rsidR="003758EB">
        <w:rPr>
          <w:rFonts w:ascii="Times New Roman" w:hAnsi="Times New Roman" w:cs="Times New Roman"/>
          <w:color w:val="000000"/>
          <w:sz w:val="24"/>
          <w:szCs w:val="24"/>
          <w:lang w:eastAsia="fr-FR"/>
        </w:rPr>
        <w:t>,</w:t>
      </w:r>
      <w:r w:rsidR="003758EB" w:rsidRPr="00B55B47">
        <w:rPr>
          <w:rFonts w:ascii="Times New Roman" w:hAnsi="Times New Roman" w:cs="Times New Roman"/>
          <w:color w:val="000000"/>
          <w:sz w:val="24"/>
          <w:szCs w:val="24"/>
          <w:lang w:eastAsia="fr-FR"/>
        </w:rPr>
        <w:t xml:space="preserve"> runoff</w:t>
      </w:r>
      <w:r w:rsidRPr="00B55B47">
        <w:rPr>
          <w:rFonts w:ascii="Times New Roman" w:hAnsi="Times New Roman" w:cs="Times New Roman"/>
          <w:color w:val="000000"/>
          <w:sz w:val="24"/>
          <w:szCs w:val="24"/>
          <w:lang w:eastAsia="fr-FR"/>
        </w:rPr>
        <w:t xml:space="preserve"> and wind contribute to soil degradation </w:t>
      </w:r>
      <w:r w:rsidR="00733969">
        <w:rPr>
          <w:rFonts w:ascii="Times New Roman" w:hAnsi="Times New Roman" w:cs="Times New Roman"/>
          <w:color w:val="000000"/>
          <w:sz w:val="24"/>
          <w:szCs w:val="24"/>
          <w:lang w:eastAsia="fr-FR"/>
        </w:rPr>
        <w:t xml:space="preserve">through </w:t>
      </w:r>
      <w:r w:rsidRPr="00B55B47">
        <w:rPr>
          <w:rFonts w:ascii="Times New Roman" w:hAnsi="Times New Roman" w:cs="Times New Roman"/>
          <w:color w:val="000000"/>
          <w:sz w:val="24"/>
          <w:szCs w:val="24"/>
          <w:lang w:eastAsia="fr-FR"/>
        </w:rPr>
        <w:t>erosion of the upper layers which ultimately reduce water availabilit</w:t>
      </w:r>
      <w:r w:rsidR="00733969">
        <w:rPr>
          <w:rFonts w:ascii="Times New Roman" w:hAnsi="Times New Roman" w:cs="Times New Roman"/>
          <w:color w:val="000000"/>
          <w:sz w:val="24"/>
          <w:szCs w:val="24"/>
          <w:lang w:eastAsia="fr-FR"/>
        </w:rPr>
        <w:t>y</w:t>
      </w:r>
      <w:r w:rsidRPr="00B55B47">
        <w:rPr>
          <w:rFonts w:ascii="Times New Roman" w:hAnsi="Times New Roman" w:cs="Times New Roman"/>
          <w:color w:val="000000"/>
          <w:sz w:val="24"/>
          <w:szCs w:val="24"/>
          <w:lang w:eastAsia="fr-FR"/>
        </w:rPr>
        <w:t xml:space="preserve"> for crops and trees of the parkland (Bertrand and </w:t>
      </w:r>
      <w:proofErr w:type="spellStart"/>
      <w:r w:rsidRPr="00B55B47">
        <w:rPr>
          <w:rFonts w:ascii="Times New Roman" w:hAnsi="Times New Roman" w:cs="Times New Roman"/>
          <w:color w:val="000000"/>
          <w:sz w:val="24"/>
          <w:szCs w:val="24"/>
          <w:lang w:eastAsia="fr-FR"/>
        </w:rPr>
        <w:t>Gigou</w:t>
      </w:r>
      <w:proofErr w:type="spellEnd"/>
      <w:r w:rsidRPr="00B55B47">
        <w:rPr>
          <w:rFonts w:ascii="Times New Roman" w:hAnsi="Times New Roman" w:cs="Times New Roman"/>
          <w:color w:val="000000"/>
          <w:sz w:val="24"/>
          <w:szCs w:val="24"/>
          <w:lang w:eastAsia="fr-FR"/>
        </w:rPr>
        <w:t xml:space="preserve">, 2000). </w:t>
      </w:r>
    </w:p>
    <w:p w:rsidR="009F7825" w:rsidRPr="00B55B47" w:rsidRDefault="009F7825" w:rsidP="009F7825">
      <w:pPr>
        <w:autoSpaceDE w:val="0"/>
        <w:autoSpaceDN w:val="0"/>
        <w:adjustRightInd w:val="0"/>
        <w:spacing w:after="0"/>
        <w:jc w:val="both"/>
        <w:rPr>
          <w:rFonts w:ascii="Times New Roman" w:hAnsi="Times New Roman" w:cs="Times New Roman"/>
          <w:color w:val="000000"/>
          <w:sz w:val="24"/>
          <w:szCs w:val="24"/>
          <w:lang w:eastAsia="fr-FR"/>
        </w:rPr>
      </w:pPr>
    </w:p>
    <w:p w:rsidR="009F7825" w:rsidRPr="00B55B47" w:rsidRDefault="00E844E0" w:rsidP="009F7825">
      <w:pPr>
        <w:autoSpaceDE w:val="0"/>
        <w:autoSpaceDN w:val="0"/>
        <w:adjustRightInd w:val="0"/>
        <w:spacing w:after="0"/>
        <w:jc w:val="both"/>
        <w:rPr>
          <w:rFonts w:ascii="Times New Roman" w:hAnsi="Times New Roman" w:cs="Times New Roman"/>
          <w:color w:val="000000"/>
          <w:sz w:val="24"/>
          <w:szCs w:val="24"/>
          <w:lang w:eastAsia="fr-FR"/>
        </w:rPr>
      </w:pPr>
      <w:r>
        <w:rPr>
          <w:rFonts w:ascii="Times New Roman" w:hAnsi="Times New Roman" w:cs="Times New Roman"/>
          <w:color w:val="000000"/>
          <w:sz w:val="24"/>
          <w:szCs w:val="24"/>
          <w:lang w:eastAsia="fr-FR"/>
        </w:rPr>
        <w:t>In Southern Mali</w:t>
      </w:r>
      <w:r w:rsidR="00733969">
        <w:rPr>
          <w:rFonts w:ascii="Times New Roman" w:hAnsi="Times New Roman" w:cs="Times New Roman"/>
          <w:color w:val="000000"/>
          <w:sz w:val="24"/>
          <w:szCs w:val="24"/>
          <w:lang w:eastAsia="fr-FR"/>
        </w:rPr>
        <w:t>,</w:t>
      </w:r>
      <w:r>
        <w:rPr>
          <w:rFonts w:ascii="Times New Roman" w:hAnsi="Times New Roman" w:cs="Times New Roman"/>
          <w:color w:val="000000"/>
          <w:sz w:val="24"/>
          <w:szCs w:val="24"/>
          <w:lang w:eastAsia="fr-FR"/>
        </w:rPr>
        <w:t xml:space="preserve"> the estimated s</w:t>
      </w:r>
      <w:r w:rsidR="009F7825" w:rsidRPr="00B55B47">
        <w:rPr>
          <w:rFonts w:ascii="Times New Roman" w:hAnsi="Times New Roman" w:cs="Times New Roman"/>
          <w:color w:val="000000"/>
          <w:sz w:val="24"/>
          <w:szCs w:val="24"/>
          <w:lang w:eastAsia="fr-FR"/>
        </w:rPr>
        <w:t xml:space="preserve">oil losses in cultivated soils </w:t>
      </w:r>
      <w:r>
        <w:rPr>
          <w:rFonts w:ascii="Times New Roman" w:hAnsi="Times New Roman" w:cs="Times New Roman"/>
          <w:sz w:val="24"/>
          <w:szCs w:val="24"/>
          <w:lang w:eastAsia="fr-FR"/>
        </w:rPr>
        <w:t>were</w:t>
      </w:r>
      <w:r w:rsidR="009F7825" w:rsidRPr="00B55B47">
        <w:rPr>
          <w:rFonts w:ascii="Times New Roman" w:hAnsi="Times New Roman" w:cs="Times New Roman"/>
          <w:sz w:val="24"/>
          <w:szCs w:val="24"/>
          <w:lang w:eastAsia="fr-FR"/>
        </w:rPr>
        <w:t xml:space="preserve"> </w:t>
      </w:r>
      <w:r w:rsidR="009F7825" w:rsidRPr="00B55B47">
        <w:rPr>
          <w:rFonts w:ascii="Times New Roman" w:hAnsi="Times New Roman" w:cs="Times New Roman"/>
          <w:sz w:val="24"/>
          <w:szCs w:val="24"/>
        </w:rPr>
        <w:t xml:space="preserve">25 </w:t>
      </w:r>
      <w:r>
        <w:rPr>
          <w:rFonts w:ascii="Times New Roman" w:hAnsi="Times New Roman" w:cs="Times New Roman"/>
          <w:sz w:val="24"/>
          <w:szCs w:val="24"/>
        </w:rPr>
        <w:t>K</w:t>
      </w:r>
      <w:r w:rsidR="009F7825" w:rsidRPr="00B55B47">
        <w:rPr>
          <w:rFonts w:ascii="Times New Roman" w:hAnsi="Times New Roman" w:cs="Times New Roman"/>
          <w:sz w:val="24"/>
          <w:szCs w:val="24"/>
        </w:rPr>
        <w:t>g of N ha</w:t>
      </w:r>
      <w:r w:rsidR="009F7825" w:rsidRPr="00B55B47">
        <w:rPr>
          <w:rFonts w:ascii="Times New Roman" w:hAnsi="Times New Roman" w:cs="Times New Roman"/>
          <w:sz w:val="24"/>
          <w:szCs w:val="24"/>
          <w:vertAlign w:val="superscript"/>
        </w:rPr>
        <w:t>-1</w:t>
      </w:r>
      <w:r w:rsidR="009F7825" w:rsidRPr="00B55B47">
        <w:rPr>
          <w:rFonts w:ascii="Times New Roman" w:hAnsi="Times New Roman" w:cs="Times New Roman"/>
          <w:sz w:val="24"/>
          <w:szCs w:val="24"/>
        </w:rPr>
        <w:t>year</w:t>
      </w:r>
      <w:r w:rsidR="009F7825" w:rsidRPr="00B55B47">
        <w:rPr>
          <w:rFonts w:ascii="Times New Roman" w:hAnsi="Times New Roman" w:cs="Times New Roman"/>
          <w:sz w:val="24"/>
          <w:szCs w:val="24"/>
          <w:vertAlign w:val="superscript"/>
        </w:rPr>
        <w:t xml:space="preserve">-1 </w:t>
      </w:r>
      <w:r w:rsidR="009F7825" w:rsidRPr="00B55B47">
        <w:rPr>
          <w:rFonts w:ascii="Times New Roman" w:hAnsi="Times New Roman" w:cs="Times New Roman"/>
          <w:sz w:val="24"/>
          <w:szCs w:val="24"/>
        </w:rPr>
        <w:t>and</w:t>
      </w:r>
      <w:r w:rsidR="009F7825" w:rsidRPr="00B55B47">
        <w:rPr>
          <w:rFonts w:ascii="Times New Roman" w:hAnsi="Times New Roman" w:cs="Times New Roman"/>
          <w:sz w:val="24"/>
          <w:szCs w:val="24"/>
          <w:vertAlign w:val="superscript"/>
        </w:rPr>
        <w:t xml:space="preserve"> </w:t>
      </w:r>
      <w:r w:rsidR="009F7825" w:rsidRPr="00B55B47">
        <w:rPr>
          <w:rFonts w:ascii="Times New Roman" w:hAnsi="Times New Roman" w:cs="Times New Roman"/>
          <w:color w:val="000000"/>
          <w:sz w:val="24"/>
          <w:szCs w:val="24"/>
          <w:lang w:eastAsia="fr-FR"/>
        </w:rPr>
        <w:t>20</w:t>
      </w:r>
      <w:r w:rsidR="009F7825" w:rsidRPr="00B55B47">
        <w:rPr>
          <w:rFonts w:ascii="Times New Roman" w:hAnsi="Times New Roman" w:cs="Times New Roman"/>
          <w:sz w:val="24"/>
          <w:szCs w:val="24"/>
        </w:rPr>
        <w:t xml:space="preserve"> </w:t>
      </w:r>
      <w:r>
        <w:rPr>
          <w:rFonts w:ascii="Times New Roman" w:hAnsi="Times New Roman" w:cs="Times New Roman"/>
          <w:sz w:val="24"/>
          <w:szCs w:val="24"/>
        </w:rPr>
        <w:t>K</w:t>
      </w:r>
      <w:r w:rsidR="009F7825" w:rsidRPr="00B55B47">
        <w:rPr>
          <w:rFonts w:ascii="Times New Roman" w:hAnsi="Times New Roman" w:cs="Times New Roman"/>
          <w:sz w:val="24"/>
          <w:szCs w:val="24"/>
        </w:rPr>
        <w:t>g of K ha</w:t>
      </w:r>
      <w:r w:rsidR="009F7825" w:rsidRPr="00B55B47">
        <w:rPr>
          <w:rFonts w:ascii="Times New Roman" w:hAnsi="Times New Roman" w:cs="Times New Roman"/>
          <w:sz w:val="24"/>
          <w:szCs w:val="24"/>
          <w:vertAlign w:val="superscript"/>
        </w:rPr>
        <w:t>-1</w:t>
      </w:r>
      <w:r w:rsidR="009F7825" w:rsidRPr="00B55B47">
        <w:rPr>
          <w:rFonts w:ascii="Times New Roman" w:hAnsi="Times New Roman" w:cs="Times New Roman"/>
          <w:sz w:val="24"/>
          <w:szCs w:val="24"/>
        </w:rPr>
        <w:t xml:space="preserve"> year</w:t>
      </w:r>
      <w:r w:rsidR="009F7825" w:rsidRPr="00B55B47">
        <w:rPr>
          <w:rFonts w:ascii="Times New Roman" w:hAnsi="Times New Roman" w:cs="Times New Roman"/>
          <w:sz w:val="24"/>
          <w:szCs w:val="24"/>
          <w:vertAlign w:val="superscript"/>
        </w:rPr>
        <w:t>-1</w:t>
      </w:r>
      <w:r w:rsidR="005268EA">
        <w:rPr>
          <w:rFonts w:ascii="Times New Roman" w:hAnsi="Times New Roman" w:cs="Times New Roman"/>
          <w:sz w:val="24"/>
          <w:szCs w:val="24"/>
        </w:rPr>
        <w:t xml:space="preserve"> (Van Der Pol, 1991)</w:t>
      </w:r>
      <w:r w:rsidR="00733969">
        <w:rPr>
          <w:rFonts w:ascii="Times New Roman" w:hAnsi="Times New Roman" w:cs="Times New Roman"/>
          <w:sz w:val="24"/>
          <w:szCs w:val="24"/>
        </w:rPr>
        <w:t>.</w:t>
      </w:r>
      <w:r w:rsidR="009F7825">
        <w:rPr>
          <w:rFonts w:ascii="Times New Roman" w:hAnsi="Times New Roman" w:cs="Times New Roman"/>
          <w:sz w:val="24"/>
          <w:szCs w:val="24"/>
        </w:rPr>
        <w:t xml:space="preserve"> </w:t>
      </w:r>
      <w:r w:rsidR="005268EA">
        <w:rPr>
          <w:rFonts w:ascii="Times New Roman" w:hAnsi="Times New Roman" w:cs="Times New Roman"/>
          <w:sz w:val="24"/>
          <w:szCs w:val="24"/>
          <w:lang w:eastAsia="fr-FR"/>
        </w:rPr>
        <w:t>The study</w:t>
      </w:r>
      <w:r w:rsidR="009F7825" w:rsidRPr="00B55B47">
        <w:rPr>
          <w:rFonts w:ascii="Times New Roman" w:hAnsi="Times New Roman" w:cs="Times New Roman"/>
          <w:sz w:val="24"/>
          <w:szCs w:val="24"/>
        </w:rPr>
        <w:t xml:space="preserve"> concluded that 44% of the </w:t>
      </w:r>
      <w:r w:rsidR="008E27F3" w:rsidRPr="00B55B47">
        <w:rPr>
          <w:rFonts w:ascii="Times New Roman" w:hAnsi="Times New Roman" w:cs="Times New Roman"/>
          <w:sz w:val="24"/>
          <w:szCs w:val="24"/>
        </w:rPr>
        <w:t xml:space="preserve">losses </w:t>
      </w:r>
      <w:r w:rsidR="008E27F3">
        <w:rPr>
          <w:rFonts w:ascii="Times New Roman" w:hAnsi="Times New Roman" w:cs="Times New Roman"/>
          <w:sz w:val="24"/>
          <w:szCs w:val="24"/>
        </w:rPr>
        <w:t>in</w:t>
      </w:r>
      <w:r w:rsidR="009F7825" w:rsidRPr="00B55B47">
        <w:rPr>
          <w:rFonts w:ascii="Times New Roman" w:hAnsi="Times New Roman" w:cs="Times New Roman"/>
          <w:sz w:val="24"/>
          <w:szCs w:val="24"/>
        </w:rPr>
        <w:t xml:space="preserve"> farmers</w:t>
      </w:r>
      <w:r w:rsidR="00733969">
        <w:rPr>
          <w:rFonts w:ascii="Times New Roman" w:hAnsi="Times New Roman" w:cs="Times New Roman"/>
          <w:sz w:val="24"/>
          <w:szCs w:val="24"/>
        </w:rPr>
        <w:t>’</w:t>
      </w:r>
      <w:r w:rsidR="009F7825" w:rsidRPr="00B55B47">
        <w:rPr>
          <w:rFonts w:ascii="Times New Roman" w:hAnsi="Times New Roman" w:cs="Times New Roman"/>
          <w:sz w:val="24"/>
          <w:szCs w:val="24"/>
        </w:rPr>
        <w:t xml:space="preserve"> incomes </w:t>
      </w:r>
      <w:r w:rsidR="008866FC">
        <w:rPr>
          <w:rFonts w:ascii="Times New Roman" w:hAnsi="Times New Roman" w:cs="Times New Roman"/>
          <w:sz w:val="24"/>
          <w:szCs w:val="24"/>
        </w:rPr>
        <w:t>were</w:t>
      </w:r>
      <w:r w:rsidR="009F7825" w:rsidRPr="00B55B47">
        <w:rPr>
          <w:rFonts w:ascii="Times New Roman" w:hAnsi="Times New Roman" w:cs="Times New Roman"/>
          <w:sz w:val="24"/>
          <w:szCs w:val="24"/>
        </w:rPr>
        <w:t xml:space="preserve"> due to soil depletion. </w:t>
      </w:r>
      <w:r w:rsidR="009F7825" w:rsidRPr="00B55B47">
        <w:rPr>
          <w:rFonts w:ascii="Times New Roman" w:hAnsi="Times New Roman" w:cs="Times New Roman"/>
          <w:color w:val="000000"/>
          <w:sz w:val="24"/>
          <w:szCs w:val="24"/>
          <w:lang w:eastAsia="fr-FR"/>
        </w:rPr>
        <w:t>Traditional methods for improving production and preventing soil degradation include pit planting with organic amendments, contour bunding, earthen and stone lines, and damming of gullies. However these</w:t>
      </w:r>
      <w:r w:rsidR="00A95F58">
        <w:rPr>
          <w:rFonts w:ascii="Times New Roman" w:hAnsi="Times New Roman" w:cs="Times New Roman"/>
          <w:color w:val="000000"/>
          <w:sz w:val="24"/>
          <w:szCs w:val="24"/>
          <w:lang w:eastAsia="fr-FR"/>
        </w:rPr>
        <w:t xml:space="preserve"> methods</w:t>
      </w:r>
      <w:r w:rsidR="009F7825" w:rsidRPr="00B55B47">
        <w:rPr>
          <w:rFonts w:ascii="Times New Roman" w:hAnsi="Times New Roman" w:cs="Times New Roman"/>
          <w:color w:val="000000"/>
          <w:sz w:val="24"/>
          <w:szCs w:val="24"/>
          <w:lang w:eastAsia="fr-FR"/>
        </w:rPr>
        <w:t xml:space="preserve"> </w:t>
      </w:r>
      <w:r w:rsidR="008E27F3">
        <w:rPr>
          <w:rFonts w:ascii="Times New Roman" w:hAnsi="Times New Roman" w:cs="Times New Roman"/>
          <w:color w:val="000000"/>
          <w:sz w:val="24"/>
          <w:szCs w:val="24"/>
          <w:lang w:eastAsia="fr-FR"/>
        </w:rPr>
        <w:t xml:space="preserve">are </w:t>
      </w:r>
      <w:r w:rsidR="008E27F3" w:rsidRPr="00B55B47">
        <w:rPr>
          <w:rFonts w:ascii="Times New Roman" w:hAnsi="Times New Roman" w:cs="Times New Roman"/>
          <w:color w:val="000000"/>
          <w:sz w:val="24"/>
          <w:szCs w:val="24"/>
          <w:lang w:eastAsia="fr-FR"/>
        </w:rPr>
        <w:t>piecemeal</w:t>
      </w:r>
      <w:r w:rsidR="009F7825" w:rsidRPr="00B55B47">
        <w:rPr>
          <w:rFonts w:ascii="Times New Roman" w:hAnsi="Times New Roman" w:cs="Times New Roman"/>
          <w:color w:val="000000"/>
          <w:sz w:val="24"/>
          <w:szCs w:val="24"/>
          <w:lang w:eastAsia="fr-FR"/>
        </w:rPr>
        <w:t xml:space="preserve"> efforts</w:t>
      </w:r>
      <w:r w:rsidR="00A95F58">
        <w:rPr>
          <w:rFonts w:ascii="Times New Roman" w:hAnsi="Times New Roman" w:cs="Times New Roman"/>
          <w:color w:val="000000"/>
          <w:sz w:val="24"/>
          <w:szCs w:val="24"/>
          <w:lang w:eastAsia="fr-FR"/>
        </w:rPr>
        <w:t xml:space="preserve"> that did not evolve into precise and efficient soil degradation control </w:t>
      </w:r>
      <w:r w:rsidR="00A95F58">
        <w:rPr>
          <w:rFonts w:ascii="Times New Roman" w:hAnsi="Times New Roman" w:cs="Times New Roman"/>
          <w:color w:val="000000"/>
          <w:sz w:val="24"/>
          <w:szCs w:val="24"/>
          <w:lang w:eastAsia="fr-FR"/>
        </w:rPr>
        <w:lastRenderedPageBreak/>
        <w:t>measures as they are labour intensive</w:t>
      </w:r>
      <w:r w:rsidR="009F7825" w:rsidRPr="00B55B47">
        <w:rPr>
          <w:rFonts w:ascii="Times New Roman" w:hAnsi="Times New Roman" w:cs="Times New Roman"/>
          <w:color w:val="000000"/>
          <w:sz w:val="24"/>
          <w:szCs w:val="24"/>
          <w:lang w:eastAsia="fr-FR"/>
        </w:rPr>
        <w:t xml:space="preserve"> and</w:t>
      </w:r>
      <w:r w:rsidR="00A95F58">
        <w:rPr>
          <w:rFonts w:ascii="Times New Roman" w:hAnsi="Times New Roman" w:cs="Times New Roman"/>
          <w:color w:val="000000"/>
          <w:sz w:val="24"/>
          <w:szCs w:val="24"/>
          <w:lang w:eastAsia="fr-FR"/>
        </w:rPr>
        <w:t>; with</w:t>
      </w:r>
      <w:r w:rsidR="009F7825" w:rsidRPr="00B55B47">
        <w:rPr>
          <w:rFonts w:ascii="Times New Roman" w:hAnsi="Times New Roman" w:cs="Times New Roman"/>
          <w:color w:val="000000"/>
          <w:sz w:val="24"/>
          <w:szCs w:val="24"/>
          <w:lang w:eastAsia="fr-FR"/>
        </w:rPr>
        <w:t xml:space="preserve"> the</w:t>
      </w:r>
      <w:r w:rsidR="00A95F58">
        <w:rPr>
          <w:rFonts w:ascii="Times New Roman" w:hAnsi="Times New Roman" w:cs="Times New Roman"/>
          <w:color w:val="000000"/>
          <w:sz w:val="24"/>
          <w:szCs w:val="24"/>
          <w:lang w:eastAsia="fr-FR"/>
        </w:rPr>
        <w:t xml:space="preserve"> increasing</w:t>
      </w:r>
      <w:r w:rsidR="009F7825" w:rsidRPr="00B55B47">
        <w:rPr>
          <w:rFonts w:ascii="Times New Roman" w:hAnsi="Times New Roman" w:cs="Times New Roman"/>
          <w:color w:val="000000"/>
          <w:sz w:val="24"/>
          <w:szCs w:val="24"/>
          <w:lang w:eastAsia="fr-FR"/>
        </w:rPr>
        <w:t xml:space="preserve"> </w:t>
      </w:r>
      <w:r w:rsidR="00A95F58">
        <w:rPr>
          <w:rFonts w:ascii="Times New Roman" w:hAnsi="Times New Roman" w:cs="Times New Roman"/>
          <w:color w:val="000000"/>
          <w:sz w:val="24"/>
          <w:szCs w:val="24"/>
          <w:lang w:eastAsia="fr-FR"/>
        </w:rPr>
        <w:t xml:space="preserve">annual </w:t>
      </w:r>
      <w:r w:rsidR="009F7825" w:rsidRPr="00B55B47">
        <w:rPr>
          <w:rFonts w:ascii="Times New Roman" w:hAnsi="Times New Roman" w:cs="Times New Roman"/>
          <w:color w:val="000000"/>
          <w:sz w:val="24"/>
          <w:szCs w:val="24"/>
          <w:lang w:eastAsia="fr-FR"/>
        </w:rPr>
        <w:t>level</w:t>
      </w:r>
      <w:r w:rsidR="00A95F58">
        <w:rPr>
          <w:rFonts w:ascii="Times New Roman" w:hAnsi="Times New Roman" w:cs="Times New Roman"/>
          <w:color w:val="000000"/>
          <w:sz w:val="24"/>
          <w:szCs w:val="24"/>
          <w:lang w:eastAsia="fr-FR"/>
        </w:rPr>
        <w:t>s</w:t>
      </w:r>
      <w:r w:rsidR="009F7825" w:rsidRPr="00B55B47">
        <w:rPr>
          <w:rFonts w:ascii="Times New Roman" w:hAnsi="Times New Roman" w:cs="Times New Roman"/>
          <w:color w:val="000000"/>
          <w:sz w:val="24"/>
          <w:szCs w:val="24"/>
          <w:lang w:eastAsia="fr-FR"/>
        </w:rPr>
        <w:t xml:space="preserve"> of degradation</w:t>
      </w:r>
      <w:r w:rsidR="00A95F58">
        <w:rPr>
          <w:rFonts w:ascii="Times New Roman" w:hAnsi="Times New Roman" w:cs="Times New Roman"/>
          <w:color w:val="000000"/>
          <w:sz w:val="24"/>
          <w:szCs w:val="24"/>
          <w:lang w:eastAsia="fr-FR"/>
        </w:rPr>
        <w:t xml:space="preserve">, only translated into marginal yield increase that is not </w:t>
      </w:r>
      <w:r w:rsidR="008E27F3">
        <w:rPr>
          <w:rFonts w:ascii="Times New Roman" w:hAnsi="Times New Roman" w:cs="Times New Roman"/>
          <w:color w:val="000000"/>
          <w:sz w:val="24"/>
          <w:szCs w:val="24"/>
          <w:lang w:eastAsia="fr-FR"/>
        </w:rPr>
        <w:t>sustainable</w:t>
      </w:r>
      <w:r w:rsidR="008E27F3" w:rsidRPr="00B55B47">
        <w:rPr>
          <w:rFonts w:ascii="Times New Roman" w:hAnsi="Times New Roman" w:cs="Times New Roman"/>
          <w:color w:val="000000"/>
          <w:sz w:val="24"/>
          <w:szCs w:val="24"/>
          <w:lang w:eastAsia="fr-FR"/>
        </w:rPr>
        <w:t xml:space="preserve"> </w:t>
      </w:r>
      <w:r w:rsidR="008E27F3">
        <w:rPr>
          <w:rFonts w:ascii="Times New Roman" w:hAnsi="Times New Roman" w:cs="Times New Roman"/>
          <w:color w:val="000000"/>
          <w:sz w:val="24"/>
          <w:szCs w:val="24"/>
          <w:lang w:eastAsia="fr-FR"/>
        </w:rPr>
        <w:t>(</w:t>
      </w:r>
      <w:proofErr w:type="spellStart"/>
      <w:r w:rsidR="009F7825" w:rsidRPr="00B55B47">
        <w:rPr>
          <w:rFonts w:ascii="Times New Roman" w:hAnsi="Times New Roman" w:cs="Times New Roman"/>
          <w:sz w:val="24"/>
          <w:szCs w:val="24"/>
        </w:rPr>
        <w:t>Jalloh</w:t>
      </w:r>
      <w:proofErr w:type="spellEnd"/>
      <w:r w:rsidR="009F7825" w:rsidRPr="00B55B47">
        <w:rPr>
          <w:rFonts w:ascii="Times New Roman" w:hAnsi="Times New Roman" w:cs="Times New Roman"/>
          <w:sz w:val="24"/>
          <w:szCs w:val="24"/>
        </w:rPr>
        <w:t xml:space="preserve"> et al., 2011</w:t>
      </w:r>
      <w:r w:rsidR="009F7825">
        <w:rPr>
          <w:rFonts w:ascii="Times New Roman" w:hAnsi="Times New Roman" w:cs="Times New Roman"/>
          <w:sz w:val="24"/>
          <w:szCs w:val="24"/>
        </w:rPr>
        <w:t>)</w:t>
      </w:r>
      <w:r w:rsidR="009F7825" w:rsidRPr="00B55B47">
        <w:rPr>
          <w:rFonts w:ascii="Times New Roman" w:hAnsi="Times New Roman" w:cs="Times New Roman"/>
          <w:color w:val="000000"/>
          <w:sz w:val="24"/>
          <w:szCs w:val="24"/>
          <w:lang w:eastAsia="fr-FR"/>
        </w:rPr>
        <w:t xml:space="preserve">. </w:t>
      </w:r>
    </w:p>
    <w:p w:rsidR="009F7825" w:rsidRPr="00B55B47" w:rsidRDefault="009F7825" w:rsidP="009F7825">
      <w:pPr>
        <w:autoSpaceDE w:val="0"/>
        <w:autoSpaceDN w:val="0"/>
        <w:adjustRightInd w:val="0"/>
        <w:spacing w:after="0"/>
        <w:jc w:val="both"/>
        <w:rPr>
          <w:rFonts w:ascii="Times New Roman" w:hAnsi="Times New Roman" w:cs="Times New Roman"/>
          <w:color w:val="002060"/>
          <w:sz w:val="24"/>
          <w:szCs w:val="24"/>
        </w:rPr>
      </w:pPr>
    </w:p>
    <w:p w:rsidR="009F7825" w:rsidRPr="00B55B47" w:rsidRDefault="009F7825" w:rsidP="009F7825">
      <w:pPr>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 xml:space="preserve">Southern Mali receives mean annual rainfall ranging from </w:t>
      </w:r>
      <w:r w:rsidR="008866FC">
        <w:rPr>
          <w:rFonts w:ascii="Times New Roman" w:hAnsi="Times New Roman" w:cs="Times New Roman"/>
          <w:sz w:val="24"/>
          <w:szCs w:val="24"/>
        </w:rPr>
        <w:t>5</w:t>
      </w:r>
      <w:r>
        <w:rPr>
          <w:rFonts w:ascii="Times New Roman" w:hAnsi="Times New Roman" w:cs="Times New Roman"/>
          <w:sz w:val="24"/>
          <w:szCs w:val="24"/>
        </w:rPr>
        <w:t>00</w:t>
      </w:r>
      <w:r w:rsidR="00A95F58">
        <w:rPr>
          <w:rFonts w:ascii="Times New Roman" w:hAnsi="Times New Roman" w:cs="Times New Roman"/>
          <w:sz w:val="24"/>
          <w:szCs w:val="24"/>
        </w:rPr>
        <w:t xml:space="preserve"> </w:t>
      </w:r>
      <w:r>
        <w:rPr>
          <w:rFonts w:ascii="Times New Roman" w:hAnsi="Times New Roman" w:cs="Times New Roman"/>
          <w:sz w:val="24"/>
          <w:szCs w:val="24"/>
        </w:rPr>
        <w:t>mm to 1000</w:t>
      </w:r>
      <w:r w:rsidR="00A95F58">
        <w:rPr>
          <w:rFonts w:ascii="Times New Roman" w:hAnsi="Times New Roman" w:cs="Times New Roman"/>
          <w:sz w:val="24"/>
          <w:szCs w:val="24"/>
        </w:rPr>
        <w:t xml:space="preserve"> </w:t>
      </w:r>
      <w:r>
        <w:rPr>
          <w:rFonts w:ascii="Times New Roman" w:hAnsi="Times New Roman" w:cs="Times New Roman"/>
          <w:sz w:val="24"/>
          <w:szCs w:val="24"/>
        </w:rPr>
        <w:t xml:space="preserve">mm with </w:t>
      </w:r>
      <w:r w:rsidRPr="00B55B47">
        <w:rPr>
          <w:rFonts w:ascii="Times New Roman" w:hAnsi="Times New Roman" w:cs="Times New Roman"/>
          <w:sz w:val="24"/>
          <w:szCs w:val="24"/>
        </w:rPr>
        <w:t xml:space="preserve">strong variations </w:t>
      </w:r>
      <w:r w:rsidR="00D21AE3" w:rsidRPr="00B55B47">
        <w:rPr>
          <w:rFonts w:ascii="Times New Roman" w:hAnsi="Times New Roman" w:cs="Times New Roman"/>
          <w:sz w:val="24"/>
          <w:szCs w:val="24"/>
        </w:rPr>
        <w:t>and irregular</w:t>
      </w:r>
      <w:r w:rsidRPr="00B55B47">
        <w:rPr>
          <w:rFonts w:ascii="Times New Roman" w:hAnsi="Times New Roman" w:cs="Times New Roman"/>
          <w:sz w:val="24"/>
          <w:szCs w:val="24"/>
        </w:rPr>
        <w:t xml:space="preserve"> rainfall </w:t>
      </w:r>
      <w:r w:rsidR="00D21AE3">
        <w:rPr>
          <w:rFonts w:ascii="Times New Roman" w:hAnsi="Times New Roman" w:cs="Times New Roman"/>
          <w:sz w:val="24"/>
          <w:szCs w:val="24"/>
        </w:rPr>
        <w:t>events most</w:t>
      </w:r>
      <w:r>
        <w:rPr>
          <w:rFonts w:ascii="Times New Roman" w:hAnsi="Times New Roman" w:cs="Times New Roman"/>
          <w:sz w:val="24"/>
          <w:szCs w:val="24"/>
        </w:rPr>
        <w:t xml:space="preserve"> of the time. </w:t>
      </w:r>
      <w:r w:rsidRPr="00B55B47">
        <w:rPr>
          <w:rFonts w:ascii="Times New Roman" w:hAnsi="Times New Roman" w:cs="Times New Roman"/>
          <w:sz w:val="24"/>
          <w:szCs w:val="24"/>
        </w:rPr>
        <w:t xml:space="preserve">Agriculture is predominantly rainfed and depends on 3 to 4 months of summer rainfall. Rainy season lasts from May to </w:t>
      </w:r>
      <w:r>
        <w:rPr>
          <w:rFonts w:ascii="Times New Roman" w:hAnsi="Times New Roman" w:cs="Times New Roman"/>
          <w:sz w:val="24"/>
          <w:szCs w:val="24"/>
        </w:rPr>
        <w:t>October</w:t>
      </w:r>
      <w:r w:rsidRPr="00B55B47">
        <w:rPr>
          <w:rFonts w:ascii="Times New Roman" w:hAnsi="Times New Roman" w:cs="Times New Roman"/>
          <w:sz w:val="24"/>
          <w:szCs w:val="24"/>
        </w:rPr>
        <w:t>, with most of the rain</w:t>
      </w:r>
      <w:r w:rsidR="00A95F58">
        <w:rPr>
          <w:rFonts w:ascii="Times New Roman" w:hAnsi="Times New Roman" w:cs="Times New Roman"/>
          <w:sz w:val="24"/>
          <w:szCs w:val="24"/>
        </w:rPr>
        <w:t>s</w:t>
      </w:r>
      <w:r w:rsidRPr="00B55B47">
        <w:rPr>
          <w:rFonts w:ascii="Times New Roman" w:hAnsi="Times New Roman" w:cs="Times New Roman"/>
          <w:sz w:val="24"/>
          <w:szCs w:val="24"/>
        </w:rPr>
        <w:t xml:space="preserve"> falling </w:t>
      </w:r>
      <w:r w:rsidR="00A95F58">
        <w:rPr>
          <w:rFonts w:ascii="Times New Roman" w:hAnsi="Times New Roman" w:cs="Times New Roman"/>
          <w:sz w:val="24"/>
          <w:szCs w:val="24"/>
        </w:rPr>
        <w:t xml:space="preserve">in the month </w:t>
      </w:r>
      <w:r w:rsidR="00D21AE3">
        <w:rPr>
          <w:rFonts w:ascii="Times New Roman" w:hAnsi="Times New Roman" w:cs="Times New Roman"/>
          <w:sz w:val="24"/>
          <w:szCs w:val="24"/>
        </w:rPr>
        <w:t xml:space="preserve">of </w:t>
      </w:r>
      <w:r w:rsidR="00D21AE3" w:rsidRPr="00B55B47">
        <w:rPr>
          <w:rFonts w:ascii="Times New Roman" w:hAnsi="Times New Roman" w:cs="Times New Roman"/>
          <w:sz w:val="24"/>
          <w:szCs w:val="24"/>
        </w:rPr>
        <w:t>August</w:t>
      </w:r>
      <w:r w:rsidRPr="00B55B47">
        <w:rPr>
          <w:rFonts w:ascii="Times New Roman" w:hAnsi="Times New Roman" w:cs="Times New Roman"/>
          <w:sz w:val="24"/>
          <w:szCs w:val="24"/>
        </w:rPr>
        <w:t xml:space="preserve">, when the tropical rain belt reaches its </w:t>
      </w:r>
      <w:r w:rsidR="00D21AE3" w:rsidRPr="00B55B47">
        <w:rPr>
          <w:rFonts w:ascii="Times New Roman" w:hAnsi="Times New Roman" w:cs="Times New Roman"/>
          <w:sz w:val="24"/>
          <w:szCs w:val="24"/>
        </w:rPr>
        <w:t>north most</w:t>
      </w:r>
      <w:r w:rsidRPr="00B55B47">
        <w:rPr>
          <w:rFonts w:ascii="Times New Roman" w:hAnsi="Times New Roman" w:cs="Times New Roman"/>
          <w:sz w:val="24"/>
          <w:szCs w:val="24"/>
        </w:rPr>
        <w:t xml:space="preserve"> </w:t>
      </w:r>
      <w:r w:rsidR="00D21AE3">
        <w:rPr>
          <w:rFonts w:ascii="Times New Roman" w:hAnsi="Times New Roman" w:cs="Times New Roman"/>
          <w:sz w:val="24"/>
          <w:szCs w:val="24"/>
        </w:rPr>
        <w:t xml:space="preserve">limits. </w:t>
      </w:r>
      <w:r w:rsidRPr="00B55B47">
        <w:rPr>
          <w:rFonts w:ascii="Times New Roman" w:hAnsi="Times New Roman" w:cs="Times New Roman"/>
          <w:sz w:val="24"/>
          <w:szCs w:val="24"/>
        </w:rPr>
        <w:t xml:space="preserve">The growing season starts immediately after the first rains, and lasts a month or two beyond the rainy season. The dry season </w:t>
      </w:r>
      <w:r w:rsidR="00D21AE3">
        <w:rPr>
          <w:rFonts w:ascii="Times New Roman" w:hAnsi="Times New Roman" w:cs="Times New Roman"/>
          <w:sz w:val="24"/>
          <w:szCs w:val="24"/>
        </w:rPr>
        <w:t xml:space="preserve">is </w:t>
      </w:r>
      <w:r w:rsidR="00D21AE3" w:rsidRPr="00B55B47">
        <w:rPr>
          <w:rFonts w:ascii="Times New Roman" w:hAnsi="Times New Roman" w:cs="Times New Roman"/>
          <w:sz w:val="24"/>
          <w:szCs w:val="24"/>
        </w:rPr>
        <w:t>from</w:t>
      </w:r>
      <w:r w:rsidRPr="00B55B47">
        <w:rPr>
          <w:rFonts w:ascii="Times New Roman" w:hAnsi="Times New Roman" w:cs="Times New Roman"/>
          <w:sz w:val="24"/>
          <w:szCs w:val="24"/>
        </w:rPr>
        <w:t xml:space="preserve"> October through April. </w:t>
      </w:r>
    </w:p>
    <w:p w:rsidR="009F7825" w:rsidRPr="00B55B47" w:rsidRDefault="00D21AE3" w:rsidP="009F7825">
      <w:pPr>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 xml:space="preserve">Rainfall </w:t>
      </w:r>
      <w:r w:rsidRPr="00B55B47">
        <w:rPr>
          <w:rFonts w:ascii="Times New Roman" w:hAnsi="Times New Roman" w:cs="Times New Roman"/>
          <w:sz w:val="24"/>
          <w:szCs w:val="24"/>
        </w:rPr>
        <w:t>variability</w:t>
      </w:r>
      <w:r w:rsidR="009F7825" w:rsidRPr="00B55B47">
        <w:rPr>
          <w:rFonts w:ascii="Times New Roman" w:hAnsi="Times New Roman" w:cs="Times New Roman"/>
          <w:sz w:val="24"/>
          <w:szCs w:val="24"/>
        </w:rPr>
        <w:t xml:space="preserve"> poses one of the biggest obstacles to the achievement of food security and poverty reduction in the region. Recent reports (</w:t>
      </w:r>
      <w:proofErr w:type="spellStart"/>
      <w:r w:rsidR="009F7825" w:rsidRPr="00B55B47">
        <w:rPr>
          <w:rFonts w:ascii="Times New Roman" w:hAnsi="Times New Roman" w:cs="Times New Roman"/>
          <w:sz w:val="24"/>
          <w:szCs w:val="24"/>
        </w:rPr>
        <w:t>Serigne</w:t>
      </w:r>
      <w:proofErr w:type="spellEnd"/>
      <w:r w:rsidR="009F7825" w:rsidRPr="00B55B47">
        <w:rPr>
          <w:rFonts w:ascii="Times New Roman" w:hAnsi="Times New Roman" w:cs="Times New Roman"/>
          <w:sz w:val="24"/>
          <w:szCs w:val="24"/>
        </w:rPr>
        <w:t xml:space="preserve"> et al.</w:t>
      </w:r>
      <w:r w:rsidR="008866FC" w:rsidRPr="00B55B47">
        <w:rPr>
          <w:rFonts w:ascii="Times New Roman" w:hAnsi="Times New Roman" w:cs="Times New Roman"/>
          <w:sz w:val="24"/>
          <w:szCs w:val="24"/>
        </w:rPr>
        <w:t>, 2006</w:t>
      </w:r>
      <w:r w:rsidR="009F7825" w:rsidRPr="00B55B47">
        <w:rPr>
          <w:rFonts w:ascii="Times New Roman" w:hAnsi="Times New Roman" w:cs="Times New Roman"/>
          <w:sz w:val="24"/>
          <w:szCs w:val="24"/>
        </w:rPr>
        <w:t xml:space="preserve">; UNEP, 2012) indicated that in </w:t>
      </w:r>
      <w:r w:rsidR="009F7825">
        <w:rPr>
          <w:rFonts w:ascii="Times New Roman" w:hAnsi="Times New Roman" w:cs="Times New Roman"/>
          <w:sz w:val="24"/>
          <w:szCs w:val="24"/>
        </w:rPr>
        <w:t xml:space="preserve">West African </w:t>
      </w:r>
      <w:r w:rsidR="000A1F34">
        <w:rPr>
          <w:rFonts w:ascii="Times New Roman" w:hAnsi="Times New Roman" w:cs="Times New Roman"/>
          <w:sz w:val="24"/>
          <w:szCs w:val="24"/>
        </w:rPr>
        <w:t>countries rainfall</w:t>
      </w:r>
      <w:r w:rsidR="009F7825" w:rsidRPr="00B55B47">
        <w:rPr>
          <w:rFonts w:ascii="Times New Roman" w:hAnsi="Times New Roman" w:cs="Times New Roman"/>
          <w:sz w:val="24"/>
          <w:szCs w:val="24"/>
        </w:rPr>
        <w:t xml:space="preserve"> has become less reliable and growing seasons shorter in many areas, which inevitably require a radical shift in farming practices. </w:t>
      </w:r>
    </w:p>
    <w:p w:rsidR="009F7825" w:rsidRDefault="009F7825" w:rsidP="009F7825">
      <w:pPr>
        <w:autoSpaceDE w:val="0"/>
        <w:autoSpaceDN w:val="0"/>
        <w:adjustRightInd w:val="0"/>
        <w:spacing w:after="0"/>
        <w:jc w:val="both"/>
        <w:rPr>
          <w:rFonts w:ascii="Times New Roman" w:hAnsi="Times New Roman" w:cs="Times New Roman"/>
          <w:sz w:val="24"/>
          <w:szCs w:val="24"/>
        </w:rPr>
      </w:pPr>
    </w:p>
    <w:p w:rsidR="00650334" w:rsidRDefault="009F7825" w:rsidP="00E625B9">
      <w:pPr>
        <w:spacing w:line="276" w:lineRule="auto"/>
        <w:jc w:val="both"/>
        <w:rPr>
          <w:rFonts w:ascii="Times New Roman" w:hAnsi="Times New Roman" w:cs="Times New Roman"/>
          <w:sz w:val="24"/>
          <w:szCs w:val="24"/>
        </w:rPr>
      </w:pPr>
      <w:r w:rsidRPr="0071633D">
        <w:rPr>
          <w:rFonts w:ascii="Times New Roman" w:hAnsi="Times New Roman" w:cs="Times New Roman"/>
          <w:sz w:val="24"/>
          <w:szCs w:val="24"/>
        </w:rPr>
        <w:t>As a response to increased land degradation and water erosion</w:t>
      </w:r>
      <w:r w:rsidR="008866FC">
        <w:rPr>
          <w:rFonts w:ascii="Times New Roman" w:hAnsi="Times New Roman" w:cs="Times New Roman"/>
          <w:sz w:val="24"/>
          <w:szCs w:val="24"/>
        </w:rPr>
        <w:t xml:space="preserve"> in particular</w:t>
      </w:r>
      <w:r w:rsidRPr="0071633D">
        <w:rPr>
          <w:rFonts w:ascii="Times New Roman" w:hAnsi="Times New Roman" w:cs="Times New Roman"/>
          <w:sz w:val="24"/>
          <w:szCs w:val="24"/>
        </w:rPr>
        <w:t xml:space="preserve">, several natural resources management strategies were implemented </w:t>
      </w:r>
      <w:r w:rsidR="00A95F58">
        <w:rPr>
          <w:rFonts w:ascii="Times New Roman" w:hAnsi="Times New Roman" w:cs="Times New Roman"/>
          <w:sz w:val="24"/>
          <w:szCs w:val="24"/>
        </w:rPr>
        <w:t xml:space="preserve">that </w:t>
      </w:r>
      <w:r w:rsidR="00E625B9">
        <w:rPr>
          <w:rFonts w:ascii="Times New Roman" w:hAnsi="Times New Roman" w:cs="Times New Roman"/>
          <w:sz w:val="24"/>
          <w:szCs w:val="24"/>
        </w:rPr>
        <w:t xml:space="preserve">have </w:t>
      </w:r>
      <w:r w:rsidR="00E625B9" w:rsidRPr="0071633D">
        <w:rPr>
          <w:rFonts w:ascii="Times New Roman" w:hAnsi="Times New Roman" w:cs="Times New Roman"/>
          <w:sz w:val="24"/>
          <w:szCs w:val="24"/>
        </w:rPr>
        <w:t>proven</w:t>
      </w:r>
      <w:r w:rsidRPr="0071633D">
        <w:rPr>
          <w:rFonts w:ascii="Times New Roman" w:hAnsi="Times New Roman" w:cs="Times New Roman"/>
          <w:sz w:val="24"/>
          <w:szCs w:val="24"/>
        </w:rPr>
        <w:t xml:space="preserve"> inefficient </w:t>
      </w:r>
      <w:r w:rsidRPr="00861E3C">
        <w:rPr>
          <w:rFonts w:ascii="Times New Roman" w:hAnsi="Times New Roman" w:cs="Times New Roman"/>
          <w:sz w:val="24"/>
          <w:szCs w:val="24"/>
        </w:rPr>
        <w:t>(</w:t>
      </w:r>
      <w:proofErr w:type="spellStart"/>
      <w:r w:rsidRPr="00861E3C">
        <w:rPr>
          <w:rFonts w:ascii="Times New Roman" w:hAnsi="Times New Roman" w:cs="Times New Roman"/>
          <w:sz w:val="24"/>
          <w:szCs w:val="24"/>
        </w:rPr>
        <w:t>Mazzucato</w:t>
      </w:r>
      <w:proofErr w:type="spellEnd"/>
      <w:r w:rsidRPr="00861E3C">
        <w:rPr>
          <w:rFonts w:ascii="Times New Roman" w:hAnsi="Times New Roman" w:cs="Times New Roman"/>
          <w:sz w:val="24"/>
          <w:szCs w:val="24"/>
        </w:rPr>
        <w:t xml:space="preserve"> et al., 2001)</w:t>
      </w:r>
      <w:r w:rsidRPr="0071633D">
        <w:rPr>
          <w:rFonts w:ascii="Times New Roman" w:hAnsi="Times New Roman" w:cs="Times New Roman"/>
          <w:sz w:val="24"/>
          <w:szCs w:val="24"/>
        </w:rPr>
        <w:t>. The poor performance of these</w:t>
      </w:r>
      <w:r w:rsidR="00A95F58">
        <w:rPr>
          <w:rFonts w:ascii="Times New Roman" w:hAnsi="Times New Roman" w:cs="Times New Roman"/>
          <w:sz w:val="24"/>
          <w:szCs w:val="24"/>
        </w:rPr>
        <w:t xml:space="preserve"> </w:t>
      </w:r>
      <w:r w:rsidR="00E625B9">
        <w:rPr>
          <w:rFonts w:ascii="Times New Roman" w:hAnsi="Times New Roman" w:cs="Times New Roman"/>
          <w:sz w:val="24"/>
          <w:szCs w:val="24"/>
        </w:rPr>
        <w:t>interventions</w:t>
      </w:r>
      <w:r w:rsidR="00E625B9" w:rsidRPr="0071633D">
        <w:rPr>
          <w:rFonts w:ascii="Times New Roman" w:hAnsi="Times New Roman" w:cs="Times New Roman"/>
          <w:sz w:val="24"/>
          <w:szCs w:val="24"/>
        </w:rPr>
        <w:t xml:space="preserve"> was</w:t>
      </w:r>
      <w:r w:rsidRPr="0071633D">
        <w:rPr>
          <w:rFonts w:ascii="Times New Roman" w:hAnsi="Times New Roman" w:cs="Times New Roman"/>
          <w:sz w:val="24"/>
          <w:szCs w:val="24"/>
        </w:rPr>
        <w:t xml:space="preserve"> </w:t>
      </w:r>
      <w:r w:rsidR="004F2513">
        <w:rPr>
          <w:rFonts w:ascii="Times New Roman" w:hAnsi="Times New Roman" w:cs="Times New Roman"/>
          <w:sz w:val="24"/>
          <w:szCs w:val="24"/>
        </w:rPr>
        <w:t>associate</w:t>
      </w:r>
      <w:r w:rsidR="00A66E90">
        <w:rPr>
          <w:rFonts w:ascii="Times New Roman" w:hAnsi="Times New Roman" w:cs="Times New Roman"/>
          <w:sz w:val="24"/>
          <w:szCs w:val="24"/>
        </w:rPr>
        <w:t xml:space="preserve">d to </w:t>
      </w:r>
      <w:r w:rsidR="00E625B9">
        <w:rPr>
          <w:rFonts w:ascii="Times New Roman" w:hAnsi="Times New Roman" w:cs="Times New Roman"/>
          <w:sz w:val="24"/>
          <w:szCs w:val="24"/>
        </w:rPr>
        <w:t xml:space="preserve">the </w:t>
      </w:r>
      <w:r w:rsidR="00E625B9" w:rsidRPr="0071633D">
        <w:rPr>
          <w:rFonts w:ascii="Times New Roman" w:hAnsi="Times New Roman" w:cs="Times New Roman"/>
          <w:sz w:val="24"/>
          <w:szCs w:val="24"/>
        </w:rPr>
        <w:t>low</w:t>
      </w:r>
      <w:r w:rsidRPr="0071633D">
        <w:rPr>
          <w:rFonts w:ascii="Times New Roman" w:hAnsi="Times New Roman" w:cs="Times New Roman"/>
          <w:sz w:val="24"/>
          <w:szCs w:val="24"/>
        </w:rPr>
        <w:t xml:space="preserve"> engagement of local stakeholders. Failure of natural resources management and the combination of environmental costs and socioeconomic impacts had prompted investment</w:t>
      </w:r>
      <w:r w:rsidR="00A66E90">
        <w:rPr>
          <w:rFonts w:ascii="Times New Roman" w:hAnsi="Times New Roman" w:cs="Times New Roman"/>
          <w:sz w:val="24"/>
          <w:szCs w:val="24"/>
        </w:rPr>
        <w:t>s</w:t>
      </w:r>
      <w:r w:rsidRPr="0071633D">
        <w:rPr>
          <w:rFonts w:ascii="Times New Roman" w:hAnsi="Times New Roman" w:cs="Times New Roman"/>
          <w:sz w:val="24"/>
          <w:szCs w:val="24"/>
        </w:rPr>
        <w:t xml:space="preserve"> in </w:t>
      </w:r>
      <w:r>
        <w:rPr>
          <w:rFonts w:ascii="Times New Roman" w:hAnsi="Times New Roman" w:cs="Times New Roman"/>
          <w:sz w:val="24"/>
          <w:szCs w:val="24"/>
        </w:rPr>
        <w:t>sustainable intensification</w:t>
      </w:r>
      <w:r w:rsidRPr="0071633D">
        <w:rPr>
          <w:rFonts w:ascii="Times New Roman" w:hAnsi="Times New Roman" w:cs="Times New Roman"/>
          <w:sz w:val="24"/>
          <w:szCs w:val="24"/>
        </w:rPr>
        <w:t xml:space="preserve"> </w:t>
      </w:r>
      <w:r w:rsidR="00D1382F">
        <w:rPr>
          <w:rFonts w:ascii="Times New Roman" w:hAnsi="Times New Roman" w:cs="Times New Roman"/>
          <w:sz w:val="24"/>
          <w:szCs w:val="24"/>
        </w:rPr>
        <w:t>in sub</w:t>
      </w:r>
      <w:r w:rsidR="004F2513">
        <w:rPr>
          <w:rFonts w:ascii="Times New Roman" w:hAnsi="Times New Roman" w:cs="Times New Roman"/>
          <w:sz w:val="24"/>
          <w:szCs w:val="24"/>
        </w:rPr>
        <w:t>-</w:t>
      </w:r>
      <w:r w:rsidR="00D1382F">
        <w:rPr>
          <w:rFonts w:ascii="Times New Roman" w:hAnsi="Times New Roman" w:cs="Times New Roman"/>
          <w:sz w:val="24"/>
          <w:szCs w:val="24"/>
        </w:rPr>
        <w:t>Saharan Africa</w:t>
      </w:r>
      <w:r w:rsidR="00942C5D">
        <w:rPr>
          <w:rFonts w:ascii="Times New Roman" w:hAnsi="Times New Roman" w:cs="Times New Roman"/>
          <w:sz w:val="24"/>
          <w:szCs w:val="24"/>
        </w:rPr>
        <w:t xml:space="preserve"> </w:t>
      </w:r>
      <w:r w:rsidR="00942C5D" w:rsidRPr="00861E3C">
        <w:rPr>
          <w:rFonts w:ascii="Times New Roman" w:hAnsi="Times New Roman" w:cs="Times New Roman"/>
          <w:sz w:val="24"/>
          <w:szCs w:val="24"/>
        </w:rPr>
        <w:t>(</w:t>
      </w:r>
      <w:r w:rsidR="00942C5D">
        <w:rPr>
          <w:rFonts w:ascii="Times New Roman" w:hAnsi="Times New Roman" w:cs="Times New Roman"/>
          <w:sz w:val="24"/>
          <w:szCs w:val="24"/>
        </w:rPr>
        <w:t>Zemadim</w:t>
      </w:r>
      <w:r w:rsidR="00942C5D" w:rsidRPr="00861E3C">
        <w:rPr>
          <w:rFonts w:ascii="Times New Roman" w:hAnsi="Times New Roman" w:cs="Times New Roman"/>
          <w:sz w:val="24"/>
          <w:szCs w:val="24"/>
        </w:rPr>
        <w:t xml:space="preserve"> et al., 2013)</w:t>
      </w:r>
      <w:r w:rsidRPr="00FD0352">
        <w:rPr>
          <w:rFonts w:ascii="Times New Roman" w:hAnsi="Times New Roman" w:cs="Times New Roman"/>
          <w:sz w:val="24"/>
          <w:szCs w:val="24"/>
        </w:rPr>
        <w:t>.</w:t>
      </w:r>
      <w:r w:rsidRPr="0071633D">
        <w:rPr>
          <w:rFonts w:ascii="Times New Roman" w:hAnsi="Times New Roman" w:cs="Times New Roman"/>
          <w:sz w:val="24"/>
          <w:szCs w:val="24"/>
        </w:rPr>
        <w:t xml:space="preserve"> </w:t>
      </w:r>
    </w:p>
    <w:p w:rsidR="00D93E44" w:rsidRDefault="005D54EB" w:rsidP="00E625B9">
      <w:pPr>
        <w:spacing w:line="276" w:lineRule="auto"/>
        <w:jc w:val="both"/>
        <w:rPr>
          <w:rFonts w:ascii="Times New Roman" w:hAnsi="Times New Roman" w:cs="Times New Roman"/>
          <w:sz w:val="24"/>
          <w:szCs w:val="24"/>
        </w:rPr>
      </w:pPr>
      <w:r w:rsidRPr="005D54EB">
        <w:rPr>
          <w:rFonts w:ascii="Times New Roman" w:hAnsi="Times New Roman" w:cs="Times New Roman"/>
          <w:sz w:val="24"/>
          <w:szCs w:val="24"/>
        </w:rPr>
        <w:t>In response to the devastating droughts and hunger of the 1970s-1980s, Mali’s agricultural</w:t>
      </w:r>
      <w:r>
        <w:rPr>
          <w:rFonts w:ascii="Times New Roman" w:hAnsi="Times New Roman" w:cs="Times New Roman"/>
          <w:sz w:val="24"/>
          <w:szCs w:val="24"/>
        </w:rPr>
        <w:t xml:space="preserve"> </w:t>
      </w:r>
      <w:r w:rsidRPr="005D54EB">
        <w:rPr>
          <w:rFonts w:ascii="Times New Roman" w:hAnsi="Times New Roman" w:cs="Times New Roman"/>
          <w:sz w:val="24"/>
          <w:szCs w:val="24"/>
        </w:rPr>
        <w:t xml:space="preserve">research system increased efforts to improve yields of </w:t>
      </w:r>
      <w:r>
        <w:rPr>
          <w:rFonts w:ascii="Times New Roman" w:hAnsi="Times New Roman" w:cs="Times New Roman"/>
          <w:sz w:val="24"/>
          <w:szCs w:val="24"/>
        </w:rPr>
        <w:t xml:space="preserve">cereal crops mainly </w:t>
      </w:r>
      <w:r w:rsidRPr="005D54EB">
        <w:rPr>
          <w:rFonts w:ascii="Times New Roman" w:hAnsi="Times New Roman" w:cs="Times New Roman"/>
          <w:sz w:val="24"/>
          <w:szCs w:val="24"/>
        </w:rPr>
        <w:t>sorghum and millet</w:t>
      </w:r>
      <w:r w:rsidR="00A66E90">
        <w:rPr>
          <w:rFonts w:ascii="Times New Roman" w:hAnsi="Times New Roman" w:cs="Times New Roman"/>
          <w:sz w:val="24"/>
          <w:szCs w:val="24"/>
        </w:rPr>
        <w:t>.</w:t>
      </w:r>
      <w:r w:rsidRPr="005D54EB">
        <w:rPr>
          <w:rFonts w:ascii="Times New Roman" w:hAnsi="Times New Roman" w:cs="Times New Roman"/>
          <w:sz w:val="24"/>
          <w:szCs w:val="24"/>
        </w:rPr>
        <w:t xml:space="preserve"> </w:t>
      </w:r>
      <w:r w:rsidR="00A66E90">
        <w:rPr>
          <w:rFonts w:ascii="Times New Roman" w:hAnsi="Times New Roman" w:cs="Times New Roman"/>
          <w:sz w:val="24"/>
          <w:szCs w:val="24"/>
        </w:rPr>
        <w:t xml:space="preserve"> The government’s effort was </w:t>
      </w:r>
      <w:r w:rsidRPr="005D54EB">
        <w:rPr>
          <w:rFonts w:ascii="Times New Roman" w:hAnsi="Times New Roman" w:cs="Times New Roman"/>
          <w:sz w:val="24"/>
          <w:szCs w:val="24"/>
        </w:rPr>
        <w:t>supported by the United Nations Development Program, United States Agency for International</w:t>
      </w:r>
      <w:r>
        <w:rPr>
          <w:rFonts w:ascii="Times New Roman" w:hAnsi="Times New Roman" w:cs="Times New Roman"/>
          <w:sz w:val="24"/>
          <w:szCs w:val="24"/>
        </w:rPr>
        <w:t xml:space="preserve"> </w:t>
      </w:r>
      <w:r w:rsidRPr="005D54EB">
        <w:rPr>
          <w:rFonts w:ascii="Times New Roman" w:hAnsi="Times New Roman" w:cs="Times New Roman"/>
          <w:sz w:val="24"/>
          <w:szCs w:val="24"/>
        </w:rPr>
        <w:t>Development (USAID) and</w:t>
      </w:r>
      <w:r w:rsidR="00A66E90">
        <w:rPr>
          <w:rFonts w:ascii="Times New Roman" w:hAnsi="Times New Roman" w:cs="Times New Roman"/>
          <w:sz w:val="24"/>
          <w:szCs w:val="24"/>
        </w:rPr>
        <w:t xml:space="preserve">; </w:t>
      </w:r>
      <w:r w:rsidR="00172068">
        <w:rPr>
          <w:rFonts w:ascii="Times New Roman" w:hAnsi="Times New Roman" w:cs="Times New Roman"/>
          <w:sz w:val="24"/>
          <w:szCs w:val="24"/>
        </w:rPr>
        <w:t>from</w:t>
      </w:r>
      <w:r w:rsidR="00172068" w:rsidRPr="005D54EB">
        <w:rPr>
          <w:rFonts w:ascii="Times New Roman" w:hAnsi="Times New Roman" w:cs="Times New Roman"/>
          <w:sz w:val="24"/>
          <w:szCs w:val="24"/>
        </w:rPr>
        <w:t xml:space="preserve"> 1975</w:t>
      </w:r>
      <w:r w:rsidRPr="005D54EB">
        <w:rPr>
          <w:rFonts w:ascii="Times New Roman" w:hAnsi="Times New Roman" w:cs="Times New Roman"/>
          <w:sz w:val="24"/>
          <w:szCs w:val="24"/>
        </w:rPr>
        <w:t>, by the International Crops Research Institute for the</w:t>
      </w:r>
      <w:r>
        <w:rPr>
          <w:rFonts w:ascii="Times New Roman" w:hAnsi="Times New Roman" w:cs="Times New Roman"/>
          <w:sz w:val="24"/>
          <w:szCs w:val="24"/>
        </w:rPr>
        <w:t xml:space="preserve"> </w:t>
      </w:r>
      <w:r w:rsidRPr="005D54EB">
        <w:rPr>
          <w:rFonts w:ascii="Times New Roman" w:hAnsi="Times New Roman" w:cs="Times New Roman"/>
          <w:sz w:val="24"/>
          <w:szCs w:val="24"/>
        </w:rPr>
        <w:t>Semi-Arid Tropics (ICRISAT)</w:t>
      </w:r>
      <w:r w:rsidR="005C15B7">
        <w:rPr>
          <w:rFonts w:ascii="Times New Roman" w:hAnsi="Times New Roman" w:cs="Times New Roman"/>
          <w:sz w:val="24"/>
          <w:szCs w:val="24"/>
        </w:rPr>
        <w:t xml:space="preserve"> (Foster, et al., 2015)</w:t>
      </w:r>
      <w:r w:rsidRPr="005D54EB">
        <w:rPr>
          <w:rFonts w:ascii="Times New Roman" w:hAnsi="Times New Roman" w:cs="Times New Roman"/>
          <w:sz w:val="24"/>
          <w:szCs w:val="24"/>
        </w:rPr>
        <w:t>.</w:t>
      </w:r>
      <w:r>
        <w:rPr>
          <w:rFonts w:ascii="Times New Roman" w:hAnsi="Times New Roman" w:cs="Times New Roman"/>
          <w:sz w:val="24"/>
          <w:szCs w:val="24"/>
        </w:rPr>
        <w:t xml:space="preserve"> The effort continued </w:t>
      </w:r>
      <w:r w:rsidR="00E625B9">
        <w:rPr>
          <w:rFonts w:ascii="Times New Roman" w:hAnsi="Times New Roman" w:cs="Times New Roman"/>
          <w:sz w:val="24"/>
          <w:szCs w:val="24"/>
        </w:rPr>
        <w:t>through</w:t>
      </w:r>
      <w:r>
        <w:rPr>
          <w:rFonts w:ascii="Times New Roman" w:hAnsi="Times New Roman" w:cs="Times New Roman"/>
          <w:sz w:val="24"/>
          <w:szCs w:val="24"/>
        </w:rPr>
        <w:t xml:space="preserve"> </w:t>
      </w:r>
      <w:r w:rsidR="00BC6395">
        <w:rPr>
          <w:rFonts w:ascii="Times New Roman" w:hAnsi="Times New Roman" w:cs="Times New Roman"/>
          <w:sz w:val="24"/>
          <w:szCs w:val="24"/>
        </w:rPr>
        <w:t>Africa RIS</w:t>
      </w:r>
      <w:r w:rsidR="00070B13">
        <w:rPr>
          <w:rFonts w:ascii="Times New Roman" w:hAnsi="Times New Roman" w:cs="Times New Roman"/>
          <w:sz w:val="24"/>
          <w:szCs w:val="24"/>
        </w:rPr>
        <w:t>ING</w:t>
      </w:r>
      <w:r w:rsidR="00172068">
        <w:rPr>
          <w:rFonts w:ascii="Times New Roman" w:hAnsi="Times New Roman" w:cs="Times New Roman"/>
          <w:sz w:val="24"/>
          <w:szCs w:val="24"/>
        </w:rPr>
        <w:t xml:space="preserve"> program</w:t>
      </w:r>
      <w:r w:rsidR="00C9208A">
        <w:rPr>
          <w:rFonts w:ascii="Times New Roman" w:hAnsi="Times New Roman" w:cs="Times New Roman"/>
          <w:sz w:val="24"/>
          <w:szCs w:val="24"/>
        </w:rPr>
        <w:t xml:space="preserve"> since 2012</w:t>
      </w:r>
      <w:r w:rsidR="00172068">
        <w:rPr>
          <w:rFonts w:ascii="Times New Roman" w:hAnsi="Times New Roman" w:cs="Times New Roman"/>
          <w:sz w:val="24"/>
          <w:szCs w:val="24"/>
        </w:rPr>
        <w:t>,</w:t>
      </w:r>
      <w:r w:rsidR="00E625B9">
        <w:rPr>
          <w:rFonts w:ascii="Times New Roman" w:hAnsi="Times New Roman" w:cs="Times New Roman"/>
          <w:sz w:val="24"/>
          <w:szCs w:val="24"/>
        </w:rPr>
        <w:t xml:space="preserve"> </w:t>
      </w:r>
      <w:r w:rsidR="00B81372">
        <w:rPr>
          <w:rFonts w:ascii="Times New Roman" w:hAnsi="Times New Roman" w:cs="Times New Roman"/>
          <w:sz w:val="24"/>
          <w:szCs w:val="24"/>
        </w:rPr>
        <w:t>supported by the USAID Feed the Future (</w:t>
      </w:r>
      <w:proofErr w:type="spellStart"/>
      <w:r w:rsidR="00B81372">
        <w:rPr>
          <w:rFonts w:ascii="Times New Roman" w:hAnsi="Times New Roman" w:cs="Times New Roman"/>
          <w:sz w:val="24"/>
          <w:szCs w:val="24"/>
        </w:rPr>
        <w:t>FtF</w:t>
      </w:r>
      <w:proofErr w:type="spellEnd"/>
      <w:r w:rsidR="00B81372">
        <w:rPr>
          <w:rFonts w:ascii="Times New Roman" w:hAnsi="Times New Roman" w:cs="Times New Roman"/>
          <w:sz w:val="24"/>
          <w:szCs w:val="24"/>
        </w:rPr>
        <w:t>) initiative</w:t>
      </w:r>
      <w:r w:rsidR="00A679B1">
        <w:rPr>
          <w:rFonts w:ascii="Times New Roman" w:hAnsi="Times New Roman" w:cs="Times New Roman"/>
          <w:sz w:val="24"/>
          <w:szCs w:val="24"/>
        </w:rPr>
        <w:t xml:space="preserve"> in Southern Mali</w:t>
      </w:r>
      <w:r w:rsidR="005268EA">
        <w:rPr>
          <w:rFonts w:ascii="Times New Roman" w:hAnsi="Times New Roman" w:cs="Times New Roman"/>
          <w:sz w:val="24"/>
          <w:szCs w:val="24"/>
        </w:rPr>
        <w:t>.</w:t>
      </w:r>
      <w:r w:rsidR="00A679B1">
        <w:rPr>
          <w:rFonts w:ascii="Times New Roman" w:hAnsi="Times New Roman" w:cs="Times New Roman"/>
          <w:sz w:val="24"/>
          <w:szCs w:val="24"/>
        </w:rPr>
        <w:t xml:space="preserve"> </w:t>
      </w:r>
      <w:r w:rsidR="000800B9">
        <w:rPr>
          <w:rFonts w:ascii="Times New Roman" w:hAnsi="Times New Roman" w:cs="Times New Roman"/>
          <w:sz w:val="24"/>
          <w:szCs w:val="24"/>
        </w:rPr>
        <w:t>In t</w:t>
      </w:r>
      <w:r w:rsidR="00A679B1">
        <w:rPr>
          <w:rFonts w:ascii="Times New Roman" w:hAnsi="Times New Roman" w:cs="Times New Roman"/>
          <w:sz w:val="24"/>
          <w:szCs w:val="24"/>
        </w:rPr>
        <w:t>his paper a</w:t>
      </w:r>
      <w:bookmarkStart w:id="2" w:name="_Toc416938813"/>
      <w:r w:rsidR="00A679B1">
        <w:rPr>
          <w:rFonts w:ascii="Times New Roman" w:hAnsi="Times New Roman" w:cs="Times New Roman"/>
          <w:sz w:val="24"/>
          <w:szCs w:val="24"/>
        </w:rPr>
        <w:t xml:space="preserve"> study was conducted </w:t>
      </w:r>
      <w:r w:rsidR="005268EA">
        <w:rPr>
          <w:rFonts w:ascii="Times New Roman" w:hAnsi="Times New Roman" w:cs="Times New Roman"/>
          <w:sz w:val="24"/>
          <w:szCs w:val="24"/>
        </w:rPr>
        <w:t xml:space="preserve">to </w:t>
      </w:r>
      <w:r w:rsidR="00A679B1">
        <w:rPr>
          <w:rFonts w:ascii="Times New Roman" w:hAnsi="Times New Roman" w:cs="Times New Roman"/>
          <w:sz w:val="24"/>
          <w:szCs w:val="24"/>
        </w:rPr>
        <w:t xml:space="preserve">characterize </w:t>
      </w:r>
      <w:r w:rsidR="005268EA">
        <w:rPr>
          <w:rFonts w:ascii="Times New Roman" w:hAnsi="Times New Roman" w:cs="Times New Roman"/>
          <w:sz w:val="24"/>
          <w:szCs w:val="24"/>
        </w:rPr>
        <w:t xml:space="preserve">the socio-economic conditions of ten farming communities in </w:t>
      </w:r>
      <w:r w:rsidR="00A679B1">
        <w:rPr>
          <w:rFonts w:ascii="Times New Roman" w:hAnsi="Times New Roman" w:cs="Times New Roman"/>
          <w:sz w:val="24"/>
          <w:szCs w:val="24"/>
        </w:rPr>
        <w:t xml:space="preserve">the </w:t>
      </w:r>
      <w:r w:rsidR="005268EA">
        <w:rPr>
          <w:rFonts w:ascii="Times New Roman" w:hAnsi="Times New Roman" w:cs="Times New Roman"/>
          <w:sz w:val="24"/>
          <w:szCs w:val="24"/>
        </w:rPr>
        <w:t xml:space="preserve">two districts </w:t>
      </w:r>
      <w:r w:rsidR="00D93E44">
        <w:rPr>
          <w:rFonts w:ascii="Times New Roman" w:hAnsi="Times New Roman" w:cs="Times New Roman"/>
          <w:sz w:val="24"/>
          <w:szCs w:val="24"/>
        </w:rPr>
        <w:t xml:space="preserve">(Bougouni and Koutiala) </w:t>
      </w:r>
      <w:r w:rsidR="005268EA">
        <w:rPr>
          <w:rFonts w:ascii="Times New Roman" w:hAnsi="Times New Roman" w:cs="Times New Roman"/>
          <w:sz w:val="24"/>
          <w:szCs w:val="24"/>
        </w:rPr>
        <w:t>of southern Mali</w:t>
      </w:r>
      <w:r w:rsidR="000800B9">
        <w:rPr>
          <w:rFonts w:ascii="Times New Roman" w:hAnsi="Times New Roman" w:cs="Times New Roman"/>
          <w:sz w:val="24"/>
          <w:szCs w:val="24"/>
        </w:rPr>
        <w:t xml:space="preserve"> which has been supported by Africa RISING program.</w:t>
      </w:r>
      <w:r w:rsidR="00D93E44">
        <w:rPr>
          <w:rFonts w:ascii="Times New Roman" w:hAnsi="Times New Roman" w:cs="Times New Roman"/>
          <w:sz w:val="24"/>
          <w:szCs w:val="24"/>
        </w:rPr>
        <w:t xml:space="preserve"> </w:t>
      </w:r>
      <w:r w:rsidR="000800B9">
        <w:rPr>
          <w:rFonts w:ascii="Times New Roman" w:hAnsi="Times New Roman" w:cs="Times New Roman"/>
          <w:sz w:val="24"/>
          <w:szCs w:val="24"/>
        </w:rPr>
        <w:t>The study has</w:t>
      </w:r>
      <w:r w:rsidR="00D93E44">
        <w:rPr>
          <w:rFonts w:ascii="Times New Roman" w:hAnsi="Times New Roman" w:cs="Times New Roman"/>
          <w:sz w:val="24"/>
          <w:szCs w:val="24"/>
        </w:rPr>
        <w:t xml:space="preserve"> the following </w:t>
      </w:r>
      <w:r w:rsidR="00887205">
        <w:rPr>
          <w:rFonts w:ascii="Times New Roman" w:hAnsi="Times New Roman" w:cs="Times New Roman"/>
          <w:sz w:val="24"/>
          <w:szCs w:val="24"/>
        </w:rPr>
        <w:t xml:space="preserve">three </w:t>
      </w:r>
      <w:r w:rsidR="00F0248C">
        <w:rPr>
          <w:rFonts w:ascii="Times New Roman" w:hAnsi="Times New Roman" w:cs="Times New Roman"/>
          <w:sz w:val="24"/>
          <w:szCs w:val="24"/>
        </w:rPr>
        <w:t>research questions</w:t>
      </w:r>
      <w:r w:rsidR="002E4D06">
        <w:rPr>
          <w:rFonts w:ascii="Times New Roman" w:hAnsi="Times New Roman" w:cs="Times New Roman"/>
          <w:sz w:val="24"/>
          <w:szCs w:val="24"/>
        </w:rPr>
        <w:t>:</w:t>
      </w:r>
    </w:p>
    <w:p w:rsidR="00F0248C" w:rsidRDefault="00F0248C" w:rsidP="00F0248C">
      <w:pPr>
        <w:pStyle w:val="ListParagraph"/>
        <w:numPr>
          <w:ilvl w:val="0"/>
          <w:numId w:val="25"/>
        </w:numPr>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What are the roles, functions and legal status of existing </w:t>
      </w:r>
      <w:r w:rsidR="00887205">
        <w:rPr>
          <w:rFonts w:ascii="Times New Roman" w:hAnsi="Times New Roman" w:cs="Times New Roman"/>
          <w:sz w:val="24"/>
          <w:szCs w:val="24"/>
        </w:rPr>
        <w:t>farmers’</w:t>
      </w:r>
      <w:r>
        <w:rPr>
          <w:rFonts w:ascii="Times New Roman" w:hAnsi="Times New Roman" w:cs="Times New Roman"/>
          <w:sz w:val="24"/>
          <w:szCs w:val="24"/>
        </w:rPr>
        <w:t xml:space="preserve"> organizations?</w:t>
      </w:r>
    </w:p>
    <w:p w:rsidR="00F0248C" w:rsidRPr="00D93E44" w:rsidRDefault="00F0248C" w:rsidP="00F0248C">
      <w:pPr>
        <w:pStyle w:val="ListParagraph"/>
        <w:numPr>
          <w:ilvl w:val="0"/>
          <w:numId w:val="25"/>
        </w:numPr>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What is the </w:t>
      </w:r>
      <w:r w:rsidR="00887205">
        <w:rPr>
          <w:rFonts w:ascii="Times New Roman" w:hAnsi="Times New Roman" w:cs="Times New Roman"/>
          <w:sz w:val="24"/>
          <w:szCs w:val="24"/>
        </w:rPr>
        <w:t xml:space="preserve">current </w:t>
      </w:r>
      <w:r>
        <w:rPr>
          <w:rFonts w:ascii="Times New Roman" w:hAnsi="Times New Roman" w:cs="Times New Roman"/>
          <w:sz w:val="24"/>
          <w:szCs w:val="24"/>
        </w:rPr>
        <w:t xml:space="preserve">status of the cereal based farming system? </w:t>
      </w:r>
    </w:p>
    <w:p w:rsidR="00E625B9" w:rsidRDefault="00F0248C" w:rsidP="00D93E44">
      <w:pPr>
        <w:pStyle w:val="ListParagraph"/>
        <w:numPr>
          <w:ilvl w:val="0"/>
          <w:numId w:val="25"/>
        </w:numPr>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What are the entry points that help </w:t>
      </w:r>
      <w:r w:rsidR="006656F5">
        <w:rPr>
          <w:rFonts w:ascii="Times New Roman" w:hAnsi="Times New Roman" w:cs="Times New Roman"/>
          <w:sz w:val="24"/>
          <w:szCs w:val="24"/>
        </w:rPr>
        <w:t xml:space="preserve">to identify and </w:t>
      </w:r>
      <w:r w:rsidR="00A679B1" w:rsidRPr="00D93E44">
        <w:rPr>
          <w:rFonts w:ascii="Times New Roman" w:hAnsi="Times New Roman" w:cs="Times New Roman"/>
          <w:sz w:val="24"/>
          <w:szCs w:val="24"/>
        </w:rPr>
        <w:t xml:space="preserve">validate scalable options for the sustainable intensification of </w:t>
      </w:r>
      <w:r w:rsidR="006656F5">
        <w:rPr>
          <w:rFonts w:ascii="Times New Roman" w:hAnsi="Times New Roman" w:cs="Times New Roman"/>
          <w:sz w:val="24"/>
          <w:szCs w:val="24"/>
        </w:rPr>
        <w:t>the</w:t>
      </w:r>
      <w:r w:rsidR="004C4B00">
        <w:rPr>
          <w:rFonts w:ascii="Times New Roman" w:hAnsi="Times New Roman" w:cs="Times New Roman"/>
          <w:sz w:val="24"/>
          <w:szCs w:val="24"/>
        </w:rPr>
        <w:t xml:space="preserve"> cereal-based farming system</w:t>
      </w:r>
      <w:r>
        <w:rPr>
          <w:rFonts w:ascii="Times New Roman" w:hAnsi="Times New Roman" w:cs="Times New Roman"/>
          <w:sz w:val="24"/>
          <w:szCs w:val="24"/>
        </w:rPr>
        <w:t>?</w:t>
      </w:r>
    </w:p>
    <w:p w:rsidR="009F7825" w:rsidRPr="0071633D" w:rsidRDefault="009F7825" w:rsidP="00E625B9">
      <w:pPr>
        <w:spacing w:line="276" w:lineRule="auto"/>
        <w:jc w:val="both"/>
        <w:rPr>
          <w:rFonts w:ascii="Times New Roman" w:hAnsi="Times New Roman" w:cs="Times New Roman"/>
          <w:b/>
          <w:sz w:val="24"/>
          <w:szCs w:val="24"/>
          <w:lang w:val="en-US"/>
        </w:rPr>
      </w:pPr>
      <w:r w:rsidRPr="0071633D">
        <w:rPr>
          <w:rFonts w:ascii="Times New Roman" w:hAnsi="Times New Roman" w:cs="Times New Roman"/>
          <w:b/>
          <w:sz w:val="24"/>
          <w:szCs w:val="24"/>
          <w:lang w:val="en-US"/>
        </w:rPr>
        <w:t>Methodology</w:t>
      </w:r>
      <w:bookmarkEnd w:id="2"/>
      <w:r w:rsidRPr="0071633D">
        <w:rPr>
          <w:rFonts w:ascii="Times New Roman" w:hAnsi="Times New Roman" w:cs="Times New Roman"/>
          <w:b/>
          <w:sz w:val="24"/>
          <w:szCs w:val="24"/>
          <w:lang w:val="en-US"/>
        </w:rPr>
        <w:tab/>
      </w:r>
    </w:p>
    <w:p w:rsidR="009F7825" w:rsidRPr="0071633D" w:rsidRDefault="009F7825" w:rsidP="009F7825">
      <w:pPr>
        <w:pStyle w:val="Heading2"/>
        <w:spacing w:line="276" w:lineRule="auto"/>
        <w:rPr>
          <w:rFonts w:ascii="Times New Roman" w:eastAsiaTheme="minorHAnsi" w:hAnsi="Times New Roman" w:cs="Times New Roman"/>
          <w:b/>
          <w:color w:val="auto"/>
          <w:sz w:val="24"/>
          <w:szCs w:val="24"/>
          <w:lang w:val="en-US"/>
        </w:rPr>
      </w:pPr>
      <w:bookmarkStart w:id="3" w:name="_Toc416938814"/>
      <w:r w:rsidRPr="0071633D">
        <w:rPr>
          <w:rFonts w:ascii="Times New Roman" w:eastAsiaTheme="minorHAnsi" w:hAnsi="Times New Roman" w:cs="Times New Roman"/>
          <w:b/>
          <w:color w:val="auto"/>
          <w:sz w:val="24"/>
          <w:szCs w:val="24"/>
          <w:lang w:val="en-US"/>
        </w:rPr>
        <w:t>Site characteristics</w:t>
      </w:r>
      <w:bookmarkEnd w:id="3"/>
      <w:r w:rsidRPr="0071633D">
        <w:rPr>
          <w:rFonts w:ascii="Times New Roman" w:eastAsiaTheme="minorHAnsi" w:hAnsi="Times New Roman" w:cs="Times New Roman"/>
          <w:b/>
          <w:color w:val="auto"/>
          <w:sz w:val="24"/>
          <w:szCs w:val="24"/>
          <w:lang w:val="en-US"/>
        </w:rPr>
        <w:t xml:space="preserve"> </w:t>
      </w:r>
    </w:p>
    <w:p w:rsidR="0032494C" w:rsidRPr="00B3231D" w:rsidRDefault="009F7825" w:rsidP="00C2483B">
      <w:pPr>
        <w:jc w:val="both"/>
        <w:rPr>
          <w:rFonts w:ascii="Times New Roman" w:hAnsi="Times New Roman" w:cs="Times New Roman"/>
          <w:sz w:val="24"/>
          <w:szCs w:val="24"/>
        </w:rPr>
      </w:pPr>
      <w:r w:rsidRPr="0071633D">
        <w:rPr>
          <w:rFonts w:ascii="Times New Roman" w:hAnsi="Times New Roman" w:cs="Times New Roman"/>
          <w:sz w:val="24"/>
          <w:szCs w:val="24"/>
          <w:lang w:val="en-US"/>
        </w:rPr>
        <w:t xml:space="preserve">The </w:t>
      </w:r>
      <w:r w:rsidR="002A6A37">
        <w:rPr>
          <w:rFonts w:ascii="Times New Roman" w:hAnsi="Times New Roman" w:cs="Times New Roman"/>
          <w:sz w:val="24"/>
          <w:szCs w:val="24"/>
          <w:lang w:val="en-US"/>
        </w:rPr>
        <w:t>study</w:t>
      </w:r>
      <w:r w:rsidRPr="0071633D">
        <w:rPr>
          <w:rFonts w:ascii="Times New Roman" w:hAnsi="Times New Roman" w:cs="Times New Roman"/>
          <w:sz w:val="24"/>
          <w:szCs w:val="24"/>
          <w:lang w:val="en-US"/>
        </w:rPr>
        <w:t xml:space="preserve"> was</w:t>
      </w:r>
      <w:r>
        <w:rPr>
          <w:rFonts w:ascii="Times New Roman" w:hAnsi="Times New Roman" w:cs="Times New Roman"/>
          <w:sz w:val="24"/>
          <w:szCs w:val="24"/>
          <w:lang w:val="en-US"/>
        </w:rPr>
        <w:t xml:space="preserve"> conducted in 10 villages </w:t>
      </w:r>
      <w:r w:rsidRPr="0071633D">
        <w:rPr>
          <w:rFonts w:ascii="Times New Roman" w:hAnsi="Times New Roman" w:cs="Times New Roman"/>
          <w:sz w:val="24"/>
          <w:szCs w:val="24"/>
          <w:lang w:val="en-US"/>
        </w:rPr>
        <w:t xml:space="preserve">located in </w:t>
      </w:r>
      <w:r w:rsidR="002A6A37">
        <w:rPr>
          <w:rFonts w:ascii="Times New Roman" w:hAnsi="Times New Roman" w:cs="Times New Roman"/>
          <w:sz w:val="24"/>
          <w:szCs w:val="24"/>
          <w:lang w:val="en-US"/>
        </w:rPr>
        <w:t xml:space="preserve">the </w:t>
      </w:r>
      <w:r w:rsidRPr="0071633D">
        <w:rPr>
          <w:rFonts w:ascii="Times New Roman" w:hAnsi="Times New Roman" w:cs="Times New Roman"/>
          <w:sz w:val="24"/>
          <w:szCs w:val="24"/>
          <w:lang w:val="en-US"/>
        </w:rPr>
        <w:t xml:space="preserve">two districts </w:t>
      </w:r>
      <w:r w:rsidR="002A6A37">
        <w:rPr>
          <w:rFonts w:ascii="Times New Roman" w:hAnsi="Times New Roman" w:cs="Times New Roman"/>
          <w:sz w:val="24"/>
          <w:szCs w:val="24"/>
          <w:lang w:val="en-US"/>
        </w:rPr>
        <w:t>of</w:t>
      </w:r>
      <w:r w:rsidRPr="0071633D">
        <w:rPr>
          <w:rFonts w:ascii="Times New Roman" w:hAnsi="Times New Roman" w:cs="Times New Roman"/>
          <w:sz w:val="24"/>
          <w:szCs w:val="24"/>
          <w:lang w:val="en-US"/>
        </w:rPr>
        <w:t xml:space="preserve"> Sikasso region </w:t>
      </w:r>
      <w:r w:rsidR="002A6A37">
        <w:rPr>
          <w:rFonts w:ascii="Times New Roman" w:hAnsi="Times New Roman" w:cs="Times New Roman"/>
          <w:sz w:val="24"/>
          <w:szCs w:val="24"/>
          <w:lang w:val="en-US"/>
        </w:rPr>
        <w:t>in</w:t>
      </w:r>
      <w:r w:rsidRPr="0071633D">
        <w:rPr>
          <w:rFonts w:ascii="Times New Roman" w:hAnsi="Times New Roman" w:cs="Times New Roman"/>
          <w:sz w:val="24"/>
          <w:szCs w:val="24"/>
          <w:lang w:val="en-US"/>
        </w:rPr>
        <w:t xml:space="preserve"> Southern Mali. In Bougo</w:t>
      </w:r>
      <w:r w:rsidR="00A66E90">
        <w:rPr>
          <w:rFonts w:ascii="Times New Roman" w:hAnsi="Times New Roman" w:cs="Times New Roman"/>
          <w:sz w:val="24"/>
          <w:szCs w:val="24"/>
          <w:lang w:val="en-US"/>
        </w:rPr>
        <w:t>u</w:t>
      </w:r>
      <w:r w:rsidRPr="0071633D">
        <w:rPr>
          <w:rFonts w:ascii="Times New Roman" w:hAnsi="Times New Roman" w:cs="Times New Roman"/>
          <w:sz w:val="24"/>
          <w:szCs w:val="24"/>
          <w:lang w:val="en-US"/>
        </w:rPr>
        <w:t xml:space="preserve">ni </w:t>
      </w:r>
      <w:r w:rsidR="00C33A2A">
        <w:rPr>
          <w:rFonts w:ascii="Times New Roman" w:hAnsi="Times New Roman" w:cs="Times New Roman"/>
          <w:sz w:val="24"/>
          <w:szCs w:val="24"/>
          <w:lang w:val="en-US"/>
        </w:rPr>
        <w:t>district</w:t>
      </w:r>
      <w:r>
        <w:rPr>
          <w:rFonts w:ascii="Times New Roman" w:hAnsi="Times New Roman" w:cs="Times New Roman"/>
          <w:sz w:val="24"/>
          <w:szCs w:val="24"/>
          <w:lang w:val="en-US"/>
        </w:rPr>
        <w:t xml:space="preserve"> the target villages were </w:t>
      </w:r>
      <w:r w:rsidRPr="0071633D">
        <w:rPr>
          <w:rFonts w:ascii="Times New Roman" w:hAnsi="Times New Roman" w:cs="Times New Roman"/>
          <w:sz w:val="24"/>
          <w:szCs w:val="24"/>
          <w:lang w:val="en-US"/>
        </w:rPr>
        <w:t xml:space="preserve">Dieba, Flola, Madina, Sibirila and Yorobougoula. Similarly the five </w:t>
      </w:r>
      <w:r>
        <w:rPr>
          <w:rFonts w:ascii="Times New Roman" w:hAnsi="Times New Roman" w:cs="Times New Roman"/>
          <w:sz w:val="24"/>
          <w:szCs w:val="24"/>
          <w:lang w:val="en-US"/>
        </w:rPr>
        <w:t>target villages</w:t>
      </w:r>
      <w:r w:rsidRPr="0071633D">
        <w:rPr>
          <w:rFonts w:ascii="Times New Roman" w:hAnsi="Times New Roman" w:cs="Times New Roman"/>
          <w:sz w:val="24"/>
          <w:szCs w:val="24"/>
          <w:lang w:val="en-US"/>
        </w:rPr>
        <w:t xml:space="preserve"> in Koutiala district were </w:t>
      </w:r>
      <w:proofErr w:type="spellStart"/>
      <w:r w:rsidRPr="0071633D">
        <w:rPr>
          <w:rFonts w:ascii="Times New Roman" w:hAnsi="Times New Roman" w:cs="Times New Roman"/>
          <w:sz w:val="24"/>
          <w:szCs w:val="24"/>
          <w:lang w:val="en-US"/>
        </w:rPr>
        <w:t>M’Pessoba</w:t>
      </w:r>
      <w:proofErr w:type="spellEnd"/>
      <w:proofErr w:type="gramStart"/>
      <w:r w:rsidRPr="0071633D">
        <w:rPr>
          <w:rFonts w:ascii="Times New Roman" w:hAnsi="Times New Roman" w:cs="Times New Roman"/>
          <w:sz w:val="24"/>
          <w:szCs w:val="24"/>
          <w:lang w:val="en-US"/>
        </w:rPr>
        <w:t xml:space="preserve">,  </w:t>
      </w:r>
      <w:proofErr w:type="spellStart"/>
      <w:r w:rsidRPr="0071633D">
        <w:rPr>
          <w:rFonts w:ascii="Times New Roman" w:hAnsi="Times New Roman" w:cs="Times New Roman"/>
          <w:sz w:val="24"/>
          <w:szCs w:val="24"/>
          <w:lang w:val="en-US"/>
        </w:rPr>
        <w:t>Nampossela</w:t>
      </w:r>
      <w:proofErr w:type="spellEnd"/>
      <w:proofErr w:type="gramEnd"/>
      <w:r w:rsidRPr="0071633D">
        <w:rPr>
          <w:rFonts w:ascii="Times New Roman" w:hAnsi="Times New Roman" w:cs="Times New Roman"/>
          <w:sz w:val="24"/>
          <w:szCs w:val="24"/>
          <w:lang w:val="en-US"/>
        </w:rPr>
        <w:t xml:space="preserve">, </w:t>
      </w:r>
      <w:proofErr w:type="spellStart"/>
      <w:r w:rsidRPr="0071633D">
        <w:rPr>
          <w:rFonts w:ascii="Times New Roman" w:hAnsi="Times New Roman" w:cs="Times New Roman"/>
          <w:sz w:val="24"/>
          <w:szCs w:val="24"/>
          <w:lang w:val="en-US"/>
        </w:rPr>
        <w:t>N’Golonianasso</w:t>
      </w:r>
      <w:proofErr w:type="spellEnd"/>
      <w:r w:rsidRPr="0071633D">
        <w:rPr>
          <w:rFonts w:ascii="Times New Roman" w:hAnsi="Times New Roman" w:cs="Times New Roman"/>
          <w:sz w:val="24"/>
          <w:szCs w:val="24"/>
          <w:lang w:val="en-US"/>
        </w:rPr>
        <w:t xml:space="preserve">, </w:t>
      </w:r>
      <w:proofErr w:type="spellStart"/>
      <w:r w:rsidRPr="0071633D">
        <w:rPr>
          <w:rFonts w:ascii="Times New Roman" w:hAnsi="Times New Roman" w:cs="Times New Roman"/>
          <w:sz w:val="24"/>
          <w:szCs w:val="24"/>
          <w:lang w:val="en-US"/>
        </w:rPr>
        <w:t>Sirakélé</w:t>
      </w:r>
      <w:proofErr w:type="spellEnd"/>
      <w:r w:rsidRPr="0071633D">
        <w:rPr>
          <w:rFonts w:ascii="Times New Roman" w:hAnsi="Times New Roman" w:cs="Times New Roman"/>
          <w:sz w:val="24"/>
          <w:szCs w:val="24"/>
          <w:lang w:val="en-US"/>
        </w:rPr>
        <w:t xml:space="preserve"> and </w:t>
      </w:r>
      <w:proofErr w:type="spellStart"/>
      <w:r w:rsidRPr="0071633D">
        <w:rPr>
          <w:rFonts w:ascii="Times New Roman" w:hAnsi="Times New Roman" w:cs="Times New Roman"/>
          <w:sz w:val="24"/>
          <w:szCs w:val="24"/>
          <w:lang w:val="en-US"/>
        </w:rPr>
        <w:t>Zanzoni</w:t>
      </w:r>
      <w:proofErr w:type="spellEnd"/>
      <w:r w:rsidRPr="0071633D">
        <w:rPr>
          <w:rFonts w:ascii="Times New Roman" w:hAnsi="Times New Roman" w:cs="Times New Roman"/>
          <w:sz w:val="24"/>
          <w:szCs w:val="24"/>
          <w:lang w:val="en-US"/>
        </w:rPr>
        <w:t xml:space="preserve">. Figure 1 presents the </w:t>
      </w:r>
      <w:r>
        <w:rPr>
          <w:rFonts w:ascii="Times New Roman" w:hAnsi="Times New Roman" w:cs="Times New Roman"/>
          <w:sz w:val="24"/>
          <w:szCs w:val="24"/>
          <w:lang w:val="en-US"/>
        </w:rPr>
        <w:t xml:space="preserve">communes in which the </w:t>
      </w:r>
      <w:r w:rsidRPr="0071633D">
        <w:rPr>
          <w:rFonts w:ascii="Times New Roman" w:hAnsi="Times New Roman" w:cs="Times New Roman"/>
          <w:sz w:val="24"/>
          <w:szCs w:val="24"/>
          <w:lang w:val="en-US"/>
        </w:rPr>
        <w:t xml:space="preserve">villages </w:t>
      </w:r>
      <w:r w:rsidR="002A6A37">
        <w:rPr>
          <w:rFonts w:ascii="Times New Roman" w:hAnsi="Times New Roman" w:cs="Times New Roman"/>
          <w:sz w:val="24"/>
          <w:szCs w:val="24"/>
          <w:lang w:val="en-US"/>
        </w:rPr>
        <w:t xml:space="preserve">are </w:t>
      </w:r>
      <w:r>
        <w:rPr>
          <w:rFonts w:ascii="Times New Roman" w:hAnsi="Times New Roman" w:cs="Times New Roman"/>
          <w:sz w:val="24"/>
          <w:szCs w:val="24"/>
          <w:lang w:val="en-US"/>
        </w:rPr>
        <w:t>located</w:t>
      </w:r>
      <w:r w:rsidR="002A6A37">
        <w:rPr>
          <w:rFonts w:ascii="Times New Roman" w:hAnsi="Times New Roman" w:cs="Times New Roman"/>
          <w:sz w:val="24"/>
          <w:szCs w:val="24"/>
          <w:lang w:val="en-US"/>
        </w:rPr>
        <w:t>. The p</w:t>
      </w:r>
      <w:r>
        <w:rPr>
          <w:rFonts w:ascii="Times New Roman" w:hAnsi="Times New Roman" w:cs="Times New Roman"/>
          <w:sz w:val="24"/>
          <w:szCs w:val="24"/>
          <w:lang w:val="en-US"/>
        </w:rPr>
        <w:t xml:space="preserve">opulation and mean annual rainfall </w:t>
      </w:r>
      <w:r w:rsidR="002A6A37">
        <w:rPr>
          <w:rFonts w:ascii="Times New Roman" w:hAnsi="Times New Roman" w:cs="Times New Roman"/>
          <w:sz w:val="24"/>
          <w:szCs w:val="24"/>
          <w:lang w:val="en-US"/>
        </w:rPr>
        <w:t xml:space="preserve">in each of the intervention villages were </w:t>
      </w:r>
      <w:r>
        <w:rPr>
          <w:rFonts w:ascii="Times New Roman" w:hAnsi="Times New Roman" w:cs="Times New Roman"/>
          <w:sz w:val="24"/>
          <w:szCs w:val="24"/>
          <w:lang w:val="en-US"/>
        </w:rPr>
        <w:t xml:space="preserve">presented </w:t>
      </w:r>
      <w:r w:rsidR="00C33A2A">
        <w:rPr>
          <w:rFonts w:ascii="Times New Roman" w:hAnsi="Times New Roman" w:cs="Times New Roman"/>
          <w:sz w:val="24"/>
          <w:szCs w:val="24"/>
          <w:lang w:val="en-US"/>
        </w:rPr>
        <w:t>as well</w:t>
      </w:r>
      <w:r w:rsidRPr="0071633D">
        <w:rPr>
          <w:rFonts w:ascii="Times New Roman" w:hAnsi="Times New Roman" w:cs="Times New Roman"/>
          <w:sz w:val="24"/>
          <w:szCs w:val="24"/>
          <w:lang w:val="en-US"/>
        </w:rPr>
        <w:t xml:space="preserve">. </w:t>
      </w:r>
    </w:p>
    <w:p w:rsidR="0017491F" w:rsidRDefault="0017491F" w:rsidP="00A71509">
      <w:pPr>
        <w:spacing w:after="0"/>
        <w:rPr>
          <w:rFonts w:ascii="Times New Roman" w:hAnsi="Times New Roman" w:cs="Times New Roman"/>
          <w:b/>
          <w:sz w:val="24"/>
          <w:szCs w:val="24"/>
          <w:lang w:val="en-US"/>
        </w:rPr>
      </w:pPr>
    </w:p>
    <w:p w:rsidR="0017491F" w:rsidRDefault="0017491F" w:rsidP="00A71509">
      <w:pPr>
        <w:spacing w:after="0"/>
        <w:rPr>
          <w:rFonts w:ascii="Times New Roman" w:hAnsi="Times New Roman" w:cs="Times New Roman"/>
          <w:b/>
          <w:sz w:val="24"/>
          <w:szCs w:val="24"/>
          <w:lang w:val="en-US"/>
        </w:rPr>
      </w:pPr>
    </w:p>
    <w:p w:rsidR="009F7825" w:rsidRPr="00A71509" w:rsidRDefault="00A71509" w:rsidP="00A71509">
      <w:pPr>
        <w:spacing w:after="0"/>
        <w:rPr>
          <w:rFonts w:ascii="Times New Roman" w:hAnsi="Times New Roman" w:cs="Times New Roman"/>
          <w:b/>
          <w:sz w:val="24"/>
          <w:szCs w:val="24"/>
          <w:lang w:val="en-US"/>
        </w:rPr>
      </w:pPr>
      <w:r w:rsidRPr="00A71509">
        <w:rPr>
          <w:rFonts w:ascii="Times New Roman" w:hAnsi="Times New Roman" w:cs="Times New Roman"/>
          <w:b/>
          <w:sz w:val="24"/>
          <w:szCs w:val="24"/>
          <w:lang w:val="en-US"/>
        </w:rPr>
        <w:t>Soils</w:t>
      </w:r>
    </w:p>
    <w:p w:rsidR="00A71509" w:rsidRPr="00B55B47" w:rsidRDefault="00A71509" w:rsidP="00A71509">
      <w:pPr>
        <w:autoSpaceDE w:val="0"/>
        <w:autoSpaceDN w:val="0"/>
        <w:adjustRightInd w:val="0"/>
        <w:spacing w:after="0"/>
        <w:jc w:val="both"/>
        <w:rPr>
          <w:rFonts w:ascii="Times New Roman" w:hAnsi="Times New Roman" w:cs="Times New Roman"/>
          <w:color w:val="000000"/>
          <w:sz w:val="24"/>
          <w:szCs w:val="24"/>
          <w:lang w:eastAsia="fr-FR"/>
        </w:rPr>
      </w:pPr>
      <w:r>
        <w:rPr>
          <w:rFonts w:ascii="Times New Roman" w:hAnsi="Times New Roman" w:cs="Times New Roman"/>
          <w:color w:val="000000"/>
          <w:sz w:val="24"/>
          <w:szCs w:val="24"/>
          <w:lang w:eastAsia="fr-FR"/>
        </w:rPr>
        <w:t>Literature data indicates that the dominant s</w:t>
      </w:r>
      <w:r w:rsidRPr="00B55B47">
        <w:rPr>
          <w:rFonts w:ascii="Times New Roman" w:hAnsi="Times New Roman" w:cs="Times New Roman"/>
          <w:color w:val="000000"/>
          <w:sz w:val="24"/>
          <w:szCs w:val="24"/>
          <w:lang w:eastAsia="fr-FR"/>
        </w:rPr>
        <w:t xml:space="preserve">oils </w:t>
      </w:r>
      <w:r>
        <w:rPr>
          <w:rFonts w:ascii="Times New Roman" w:hAnsi="Times New Roman" w:cs="Times New Roman"/>
          <w:color w:val="000000"/>
          <w:sz w:val="24"/>
          <w:szCs w:val="24"/>
          <w:lang w:eastAsia="fr-FR"/>
        </w:rPr>
        <w:t>in Southern Mali are</w:t>
      </w:r>
      <w:r w:rsidRPr="00B55B47">
        <w:rPr>
          <w:rFonts w:ascii="Times New Roman" w:hAnsi="Times New Roman" w:cs="Times New Roman"/>
          <w:color w:val="000000"/>
          <w:sz w:val="24"/>
          <w:szCs w:val="24"/>
          <w:lang w:eastAsia="fr-FR"/>
        </w:rPr>
        <w:t xml:space="preserve"> </w:t>
      </w:r>
      <w:proofErr w:type="spellStart"/>
      <w:r w:rsidRPr="00A71509">
        <w:rPr>
          <w:rFonts w:ascii="Times New Roman" w:hAnsi="Times New Roman" w:cs="Times New Roman"/>
          <w:i/>
          <w:color w:val="000000"/>
          <w:sz w:val="24"/>
          <w:szCs w:val="24"/>
          <w:lang w:eastAsia="fr-FR"/>
        </w:rPr>
        <w:t>Arenosols</w:t>
      </w:r>
      <w:proofErr w:type="spellEnd"/>
      <w:r w:rsidRPr="00B55B47">
        <w:rPr>
          <w:rFonts w:ascii="Times New Roman" w:hAnsi="Times New Roman" w:cs="Times New Roman"/>
          <w:color w:val="000000"/>
          <w:sz w:val="24"/>
          <w:szCs w:val="24"/>
          <w:lang w:eastAsia="fr-FR"/>
        </w:rPr>
        <w:t xml:space="preserve">, </w:t>
      </w:r>
      <w:proofErr w:type="spellStart"/>
      <w:r w:rsidRPr="00A71509">
        <w:rPr>
          <w:rFonts w:ascii="Times New Roman" w:hAnsi="Times New Roman" w:cs="Times New Roman"/>
          <w:i/>
          <w:color w:val="000000"/>
          <w:sz w:val="24"/>
          <w:szCs w:val="24"/>
          <w:lang w:eastAsia="fr-FR"/>
        </w:rPr>
        <w:t>Lixisols</w:t>
      </w:r>
      <w:proofErr w:type="spellEnd"/>
      <w:r w:rsidRPr="00A71509">
        <w:rPr>
          <w:rFonts w:ascii="Times New Roman" w:hAnsi="Times New Roman" w:cs="Times New Roman"/>
          <w:i/>
          <w:color w:val="000000"/>
          <w:sz w:val="24"/>
          <w:szCs w:val="24"/>
          <w:lang w:eastAsia="fr-FR"/>
        </w:rPr>
        <w:t xml:space="preserve"> </w:t>
      </w:r>
      <w:r w:rsidRPr="00B55B47">
        <w:rPr>
          <w:rFonts w:ascii="Times New Roman" w:hAnsi="Times New Roman" w:cs="Times New Roman"/>
          <w:color w:val="000000"/>
          <w:sz w:val="24"/>
          <w:szCs w:val="24"/>
          <w:lang w:eastAsia="fr-FR"/>
        </w:rPr>
        <w:t xml:space="preserve">and </w:t>
      </w:r>
      <w:proofErr w:type="spellStart"/>
      <w:r w:rsidRPr="00A71509">
        <w:rPr>
          <w:rFonts w:ascii="Times New Roman" w:hAnsi="Times New Roman" w:cs="Times New Roman"/>
          <w:i/>
          <w:color w:val="000000"/>
          <w:sz w:val="24"/>
          <w:szCs w:val="24"/>
          <w:lang w:eastAsia="fr-FR"/>
        </w:rPr>
        <w:t>Acrisols</w:t>
      </w:r>
      <w:proofErr w:type="spellEnd"/>
      <w:r w:rsidRPr="00B55B47">
        <w:rPr>
          <w:rFonts w:ascii="Times New Roman" w:hAnsi="Times New Roman" w:cs="Times New Roman"/>
          <w:color w:val="000000"/>
          <w:sz w:val="24"/>
          <w:szCs w:val="24"/>
          <w:lang w:eastAsia="fr-FR"/>
        </w:rPr>
        <w:t>.  These soils are inherently fragile, low in carbon and poor in plants nutrients (</w:t>
      </w:r>
      <w:proofErr w:type="spellStart"/>
      <w:r w:rsidRPr="00B55B47">
        <w:rPr>
          <w:rFonts w:ascii="Times New Roman" w:hAnsi="Times New Roman" w:cs="Times New Roman"/>
          <w:color w:val="000000"/>
          <w:sz w:val="24"/>
          <w:szCs w:val="24"/>
          <w:lang w:eastAsia="fr-FR"/>
        </w:rPr>
        <w:t>Serigne</w:t>
      </w:r>
      <w:proofErr w:type="spellEnd"/>
      <w:r w:rsidRPr="00B55B47">
        <w:rPr>
          <w:rFonts w:ascii="Times New Roman" w:hAnsi="Times New Roman" w:cs="Times New Roman"/>
          <w:color w:val="000000"/>
          <w:sz w:val="24"/>
          <w:szCs w:val="24"/>
          <w:lang w:eastAsia="fr-FR"/>
        </w:rPr>
        <w:t xml:space="preserve"> et al., 2006).  Soils lack phosphorus, nitrogen, organic content, and</w:t>
      </w:r>
      <w:r>
        <w:rPr>
          <w:rFonts w:ascii="Times New Roman" w:hAnsi="Times New Roman" w:cs="Times New Roman"/>
          <w:color w:val="000000"/>
          <w:sz w:val="24"/>
          <w:szCs w:val="24"/>
          <w:lang w:eastAsia="fr-FR"/>
        </w:rPr>
        <w:t xml:space="preserve"> </w:t>
      </w:r>
      <w:r w:rsidRPr="00B55B47">
        <w:rPr>
          <w:rFonts w:ascii="Times New Roman" w:hAnsi="Times New Roman" w:cs="Times New Roman"/>
          <w:color w:val="000000"/>
          <w:sz w:val="24"/>
          <w:szCs w:val="24"/>
          <w:lang w:eastAsia="fr-FR"/>
        </w:rPr>
        <w:t xml:space="preserve">water retention capacity. In addition the composition of many soils (high levels of sand and silt, and low levels of clay) makes them highly prone to crusting when ‘battered’ by the heavy raindrops, especially during the first storms (Fox and Rockström, 2003). As a result, water runoff rates of 40 </w:t>
      </w:r>
      <w:proofErr w:type="spellStart"/>
      <w:r w:rsidRPr="00B55B47">
        <w:rPr>
          <w:rFonts w:ascii="Times New Roman" w:hAnsi="Times New Roman" w:cs="Times New Roman"/>
          <w:color w:val="000000"/>
          <w:sz w:val="24"/>
          <w:szCs w:val="24"/>
          <w:lang w:eastAsia="fr-FR"/>
        </w:rPr>
        <w:t>percent</w:t>
      </w:r>
      <w:proofErr w:type="spellEnd"/>
      <w:r w:rsidRPr="00B55B47">
        <w:rPr>
          <w:rFonts w:ascii="Times New Roman" w:hAnsi="Times New Roman" w:cs="Times New Roman"/>
          <w:color w:val="000000"/>
          <w:sz w:val="24"/>
          <w:szCs w:val="24"/>
          <w:lang w:eastAsia="fr-FR"/>
        </w:rPr>
        <w:t xml:space="preserve"> of total annual rainfall are common in these landscapes. </w:t>
      </w:r>
    </w:p>
    <w:p w:rsidR="000E4D1C" w:rsidRDefault="000E4D1C" w:rsidP="00A71509">
      <w:pPr>
        <w:spacing w:after="0"/>
        <w:rPr>
          <w:rFonts w:ascii="Times New Roman" w:hAnsi="Times New Roman" w:cs="Times New Roman"/>
          <w:b/>
          <w:sz w:val="24"/>
          <w:szCs w:val="24"/>
          <w:lang w:val="en-US"/>
        </w:rPr>
      </w:pPr>
    </w:p>
    <w:p w:rsidR="00A71509" w:rsidRDefault="00A71509" w:rsidP="00A71509">
      <w:pPr>
        <w:spacing w:after="0"/>
        <w:rPr>
          <w:rFonts w:ascii="Times New Roman" w:hAnsi="Times New Roman" w:cs="Times New Roman"/>
          <w:b/>
          <w:sz w:val="24"/>
          <w:szCs w:val="24"/>
          <w:lang w:val="en-US"/>
        </w:rPr>
      </w:pPr>
      <w:r w:rsidRPr="00A71509">
        <w:rPr>
          <w:rFonts w:ascii="Times New Roman" w:hAnsi="Times New Roman" w:cs="Times New Roman"/>
          <w:b/>
          <w:sz w:val="24"/>
          <w:szCs w:val="24"/>
          <w:lang w:val="en-US"/>
        </w:rPr>
        <w:t>Geology</w:t>
      </w:r>
    </w:p>
    <w:p w:rsidR="00A71509" w:rsidRDefault="00A71509" w:rsidP="00A71509">
      <w:pPr>
        <w:autoSpaceDE w:val="0"/>
        <w:autoSpaceDN w:val="0"/>
        <w:adjustRightInd w:val="0"/>
        <w:spacing w:after="0"/>
        <w:jc w:val="both"/>
        <w:rPr>
          <w:rFonts w:ascii="Times New Roman" w:hAnsi="Times New Roman" w:cs="Times New Roman"/>
          <w:sz w:val="24"/>
          <w:szCs w:val="24"/>
        </w:rPr>
      </w:pPr>
      <w:r w:rsidRPr="00B55B47">
        <w:rPr>
          <w:rFonts w:ascii="Times New Roman" w:hAnsi="Times New Roman" w:cs="Times New Roman"/>
          <w:color w:val="000000"/>
          <w:sz w:val="24"/>
          <w:szCs w:val="24"/>
          <w:lang w:eastAsia="fr-FR"/>
        </w:rPr>
        <w:t xml:space="preserve">The bedrock geology </w:t>
      </w:r>
      <w:r>
        <w:rPr>
          <w:rFonts w:ascii="Times New Roman" w:hAnsi="Times New Roman" w:cs="Times New Roman"/>
          <w:color w:val="000000"/>
          <w:sz w:val="24"/>
          <w:szCs w:val="24"/>
          <w:lang w:eastAsia="fr-FR"/>
        </w:rPr>
        <w:t xml:space="preserve">in the study area </w:t>
      </w:r>
      <w:r w:rsidRPr="00B55B47">
        <w:rPr>
          <w:rFonts w:ascii="Times New Roman" w:hAnsi="Times New Roman" w:cs="Times New Roman"/>
          <w:color w:val="000000"/>
          <w:sz w:val="24"/>
          <w:szCs w:val="24"/>
          <w:lang w:eastAsia="fr-FR"/>
        </w:rPr>
        <w:t xml:space="preserve">is mainly composed of pre-Cambrian rocks (granites and sandstones) that are deeply weathered. </w:t>
      </w:r>
      <w:r w:rsidRPr="00B55B47">
        <w:rPr>
          <w:rFonts w:ascii="Times New Roman" w:hAnsi="Times New Roman" w:cs="Times New Roman"/>
          <w:sz w:val="24"/>
          <w:szCs w:val="24"/>
        </w:rPr>
        <w:t>The heav</w:t>
      </w:r>
      <w:r w:rsidR="00A66E90">
        <w:rPr>
          <w:rFonts w:ascii="Times New Roman" w:hAnsi="Times New Roman" w:cs="Times New Roman"/>
          <w:sz w:val="24"/>
          <w:szCs w:val="24"/>
        </w:rPr>
        <w:t>i</w:t>
      </w:r>
      <w:r w:rsidRPr="00B55B47">
        <w:rPr>
          <w:rFonts w:ascii="Times New Roman" w:hAnsi="Times New Roman" w:cs="Times New Roman"/>
          <w:sz w:val="24"/>
          <w:szCs w:val="24"/>
        </w:rPr>
        <w:t xml:space="preserve">er rains in the south have leached the nutrients </w:t>
      </w:r>
      <w:r w:rsidR="003758EB">
        <w:rPr>
          <w:rFonts w:ascii="Times New Roman" w:hAnsi="Times New Roman" w:cs="Times New Roman"/>
          <w:sz w:val="24"/>
          <w:szCs w:val="24"/>
        </w:rPr>
        <w:t xml:space="preserve">down </w:t>
      </w:r>
      <w:r w:rsidR="003758EB" w:rsidRPr="00B55B47">
        <w:rPr>
          <w:rFonts w:ascii="Times New Roman" w:hAnsi="Times New Roman" w:cs="Times New Roman"/>
          <w:sz w:val="24"/>
          <w:szCs w:val="24"/>
        </w:rPr>
        <w:t>the</w:t>
      </w:r>
      <w:r w:rsidRPr="00B55B47">
        <w:rPr>
          <w:rFonts w:ascii="Times New Roman" w:hAnsi="Times New Roman" w:cs="Times New Roman"/>
          <w:sz w:val="24"/>
          <w:szCs w:val="24"/>
        </w:rPr>
        <w:t xml:space="preserve"> soil</w:t>
      </w:r>
      <w:r w:rsidR="00A66E90">
        <w:rPr>
          <w:rFonts w:ascii="Times New Roman" w:hAnsi="Times New Roman" w:cs="Times New Roman"/>
          <w:sz w:val="24"/>
          <w:szCs w:val="24"/>
        </w:rPr>
        <w:t xml:space="preserve"> profile</w:t>
      </w:r>
      <w:r w:rsidRPr="00B55B47">
        <w:rPr>
          <w:rFonts w:ascii="Times New Roman" w:hAnsi="Times New Roman" w:cs="Times New Roman"/>
          <w:sz w:val="24"/>
          <w:szCs w:val="24"/>
        </w:rPr>
        <w:t xml:space="preserve">s,  </w:t>
      </w:r>
      <w:r w:rsidR="00A66E90">
        <w:rPr>
          <w:rFonts w:ascii="Times New Roman" w:hAnsi="Times New Roman" w:cs="Times New Roman"/>
          <w:sz w:val="24"/>
          <w:szCs w:val="24"/>
        </w:rPr>
        <w:t xml:space="preserve"> making </w:t>
      </w:r>
      <w:r w:rsidRPr="00B55B47">
        <w:rPr>
          <w:rFonts w:ascii="Times New Roman" w:hAnsi="Times New Roman" w:cs="Times New Roman"/>
          <w:sz w:val="24"/>
          <w:szCs w:val="24"/>
        </w:rPr>
        <w:t xml:space="preserve">the </w:t>
      </w:r>
      <w:r w:rsidR="003758EB" w:rsidRPr="00B55B47">
        <w:rPr>
          <w:rFonts w:ascii="Times New Roman" w:hAnsi="Times New Roman" w:cs="Times New Roman"/>
          <w:sz w:val="24"/>
          <w:szCs w:val="24"/>
        </w:rPr>
        <w:t>soils therefore</w:t>
      </w:r>
      <w:r w:rsidR="00A66E90">
        <w:rPr>
          <w:rFonts w:ascii="Times New Roman" w:hAnsi="Times New Roman" w:cs="Times New Roman"/>
          <w:sz w:val="24"/>
          <w:szCs w:val="24"/>
        </w:rPr>
        <w:t>;</w:t>
      </w:r>
      <w:r w:rsidRPr="00B55B47">
        <w:rPr>
          <w:rFonts w:ascii="Times New Roman" w:hAnsi="Times New Roman" w:cs="Times New Roman"/>
          <w:sz w:val="24"/>
          <w:szCs w:val="24"/>
        </w:rPr>
        <w:t xml:space="preserve"> generally poorer. In hilly terrain, weathering of rocks and soils is accompanied by a downward flow of water which leaches and transports</w:t>
      </w:r>
      <w:r>
        <w:rPr>
          <w:rFonts w:ascii="Times New Roman" w:hAnsi="Times New Roman" w:cs="Times New Roman"/>
          <w:sz w:val="24"/>
          <w:szCs w:val="24"/>
        </w:rPr>
        <w:t xml:space="preserve"> </w:t>
      </w:r>
      <w:r w:rsidRPr="00B55B47">
        <w:rPr>
          <w:rFonts w:ascii="Times New Roman" w:hAnsi="Times New Roman" w:cs="Times New Roman"/>
          <w:sz w:val="24"/>
          <w:szCs w:val="24"/>
        </w:rPr>
        <w:t xml:space="preserve">the more easily soluble nutrients from hills to valleys. This process typically creates a sequence of soils from hills to valleys, termed a catena. </w:t>
      </w:r>
    </w:p>
    <w:p w:rsidR="00281808" w:rsidRPr="00B55B47" w:rsidRDefault="00281808" w:rsidP="00A71509">
      <w:pPr>
        <w:autoSpaceDE w:val="0"/>
        <w:autoSpaceDN w:val="0"/>
        <w:adjustRightInd w:val="0"/>
        <w:spacing w:after="0"/>
        <w:jc w:val="both"/>
        <w:rPr>
          <w:rFonts w:ascii="Times New Roman" w:hAnsi="Times New Roman" w:cs="Times New Roman"/>
          <w:sz w:val="24"/>
          <w:szCs w:val="24"/>
        </w:rPr>
      </w:pPr>
    </w:p>
    <w:p w:rsidR="009F7825" w:rsidRPr="0071633D" w:rsidRDefault="009F7825" w:rsidP="009F7825">
      <w:pPr>
        <w:keepNext/>
        <w:spacing w:line="276" w:lineRule="auto"/>
        <w:rPr>
          <w:rFonts w:ascii="Times New Roman" w:hAnsi="Times New Roman" w:cs="Times New Roman"/>
          <w:sz w:val="24"/>
          <w:szCs w:val="24"/>
        </w:rPr>
      </w:pPr>
      <w:r w:rsidRPr="0071633D">
        <w:rPr>
          <w:rFonts w:ascii="Times New Roman" w:hAnsi="Times New Roman" w:cs="Times New Roman"/>
          <w:noProof/>
          <w:sz w:val="24"/>
          <w:szCs w:val="24"/>
          <w:lang w:val="en-US"/>
        </w:rPr>
        <w:drawing>
          <wp:inline distT="0" distB="0" distL="0" distR="0" wp14:anchorId="76A26D48" wp14:editId="50474935">
            <wp:extent cx="5438775" cy="3052543"/>
            <wp:effectExtent l="0" t="0" r="0" b="0"/>
            <wp:docPr id="7" name="Image 4" descr="C:\Users\Dell\AppData\Local\Microsoft\Windows\Temporary Internet Files\Content.Outlook\P2TTQDW6\Africa rising target sites2 Eng.jpg"/>
            <wp:cNvGraphicFramePr/>
            <a:graphic xmlns:a="http://schemas.openxmlformats.org/drawingml/2006/main">
              <a:graphicData uri="http://schemas.openxmlformats.org/drawingml/2006/picture">
                <pic:pic xmlns:pic="http://schemas.openxmlformats.org/drawingml/2006/picture">
                  <pic:nvPicPr>
                    <pic:cNvPr id="4" name="Image 4" descr="C:\Users\Dell\AppData\Local\Microsoft\Windows\Temporary Internet Files\Content.Outlook\P2TTQDW6\Africa rising target sites2 Eng.jpg"/>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442388" cy="3054571"/>
                    </a:xfrm>
                    <a:prstGeom prst="rect">
                      <a:avLst/>
                    </a:prstGeom>
                    <a:noFill/>
                    <a:ln>
                      <a:noFill/>
                    </a:ln>
                  </pic:spPr>
                </pic:pic>
              </a:graphicData>
            </a:graphic>
          </wp:inline>
        </w:drawing>
      </w:r>
    </w:p>
    <w:p w:rsidR="009F7825" w:rsidRDefault="009F7825" w:rsidP="009F7825">
      <w:pPr>
        <w:spacing w:line="276" w:lineRule="auto"/>
        <w:rPr>
          <w:rFonts w:ascii="Times New Roman" w:hAnsi="Times New Roman" w:cs="Times New Roman"/>
          <w:sz w:val="24"/>
          <w:szCs w:val="24"/>
        </w:rPr>
      </w:pPr>
      <w:r w:rsidRPr="0071633D">
        <w:rPr>
          <w:rFonts w:ascii="Times New Roman" w:hAnsi="Times New Roman" w:cs="Times New Roman"/>
          <w:sz w:val="24"/>
          <w:szCs w:val="24"/>
        </w:rPr>
        <w:t>Figure 1: Location of Africa RISING intervention villages</w:t>
      </w:r>
      <w:r w:rsidR="00274361">
        <w:rPr>
          <w:rFonts w:ascii="Times New Roman" w:hAnsi="Times New Roman" w:cs="Times New Roman"/>
          <w:sz w:val="24"/>
          <w:szCs w:val="24"/>
        </w:rPr>
        <w:t xml:space="preserve"> in Bougouni and Koutiala districts</w:t>
      </w:r>
      <w:r w:rsidRPr="0071633D">
        <w:rPr>
          <w:rFonts w:ascii="Times New Roman" w:hAnsi="Times New Roman" w:cs="Times New Roman"/>
          <w:sz w:val="24"/>
          <w:szCs w:val="24"/>
        </w:rPr>
        <w:t>.</w:t>
      </w:r>
    </w:p>
    <w:p w:rsidR="000B413F" w:rsidRPr="000B413F" w:rsidRDefault="000B413F" w:rsidP="000B413F">
      <w:pPr>
        <w:autoSpaceDE w:val="0"/>
        <w:autoSpaceDN w:val="0"/>
        <w:adjustRightInd w:val="0"/>
        <w:spacing w:after="0"/>
        <w:jc w:val="both"/>
        <w:rPr>
          <w:rFonts w:ascii="Times New Roman" w:hAnsi="Times New Roman" w:cs="Times New Roman"/>
          <w:b/>
          <w:color w:val="000000"/>
          <w:sz w:val="24"/>
          <w:szCs w:val="24"/>
          <w:lang w:eastAsia="fr-FR"/>
        </w:rPr>
      </w:pPr>
      <w:r w:rsidRPr="000B413F">
        <w:rPr>
          <w:rFonts w:ascii="Times New Roman" w:hAnsi="Times New Roman" w:cs="Times New Roman"/>
          <w:b/>
          <w:color w:val="000000"/>
          <w:sz w:val="24"/>
          <w:szCs w:val="24"/>
          <w:lang w:eastAsia="fr-FR"/>
        </w:rPr>
        <w:t>Crops</w:t>
      </w:r>
    </w:p>
    <w:p w:rsidR="004A7AE8" w:rsidRDefault="000B413F" w:rsidP="000B413F">
      <w:pPr>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color w:val="000000"/>
          <w:sz w:val="24"/>
          <w:szCs w:val="24"/>
          <w:lang w:eastAsia="fr-FR"/>
        </w:rPr>
        <w:t>The major staple crops grown in the area are m</w:t>
      </w:r>
      <w:r w:rsidRPr="00B55B47">
        <w:rPr>
          <w:rFonts w:ascii="Times New Roman" w:hAnsi="Times New Roman" w:cs="Times New Roman"/>
          <w:color w:val="000000"/>
          <w:sz w:val="24"/>
          <w:szCs w:val="24"/>
          <w:lang w:eastAsia="fr-FR"/>
        </w:rPr>
        <w:t xml:space="preserve">illet </w:t>
      </w:r>
      <w:r>
        <w:rPr>
          <w:rFonts w:ascii="Times New Roman" w:hAnsi="Times New Roman" w:cs="Times New Roman"/>
          <w:sz w:val="24"/>
          <w:szCs w:val="24"/>
        </w:rPr>
        <w:t>(</w:t>
      </w:r>
      <w:proofErr w:type="spellStart"/>
      <w:r>
        <w:rPr>
          <w:rFonts w:ascii="Times New Roman" w:hAnsi="Times New Roman" w:cs="Times New Roman"/>
          <w:sz w:val="24"/>
          <w:szCs w:val="24"/>
        </w:rPr>
        <w:t>Pennisetum</w:t>
      </w:r>
      <w:r w:rsidRPr="00B55B47">
        <w:rPr>
          <w:rFonts w:ascii="Times New Roman" w:hAnsi="Times New Roman" w:cs="Times New Roman"/>
          <w:sz w:val="24"/>
          <w:szCs w:val="24"/>
        </w:rPr>
        <w:t>typhoideum</w:t>
      </w:r>
      <w:proofErr w:type="spellEnd"/>
      <w:r w:rsidRPr="00B55B47">
        <w:rPr>
          <w:rFonts w:ascii="Times New Roman" w:hAnsi="Times New Roman" w:cs="Times New Roman"/>
          <w:sz w:val="24"/>
          <w:szCs w:val="24"/>
        </w:rPr>
        <w:t>)</w:t>
      </w:r>
      <w:r>
        <w:rPr>
          <w:rFonts w:ascii="Times New Roman" w:hAnsi="Times New Roman" w:cs="Times New Roman"/>
          <w:sz w:val="24"/>
          <w:szCs w:val="24"/>
        </w:rPr>
        <w:t xml:space="preserve"> and </w:t>
      </w:r>
      <w:r>
        <w:rPr>
          <w:rFonts w:ascii="Times New Roman" w:hAnsi="Times New Roman" w:cs="Times New Roman"/>
          <w:color w:val="000000"/>
          <w:sz w:val="24"/>
          <w:szCs w:val="24"/>
          <w:lang w:eastAsia="fr-FR"/>
        </w:rPr>
        <w:t>s</w:t>
      </w:r>
      <w:r w:rsidRPr="00B55B47">
        <w:rPr>
          <w:rFonts w:ascii="Times New Roman" w:hAnsi="Times New Roman" w:cs="Times New Roman"/>
          <w:color w:val="000000"/>
          <w:sz w:val="24"/>
          <w:szCs w:val="24"/>
          <w:lang w:eastAsia="fr-FR"/>
        </w:rPr>
        <w:t xml:space="preserve">orghum </w:t>
      </w:r>
      <w:r w:rsidRPr="00B55B47">
        <w:rPr>
          <w:rFonts w:ascii="Times New Roman" w:hAnsi="Times New Roman" w:cs="Times New Roman"/>
          <w:sz w:val="24"/>
          <w:szCs w:val="24"/>
        </w:rPr>
        <w:t xml:space="preserve">(Sorghum </w:t>
      </w:r>
      <w:proofErr w:type="spellStart"/>
      <w:r w:rsidRPr="00B55B47">
        <w:rPr>
          <w:rFonts w:ascii="Times New Roman" w:hAnsi="Times New Roman" w:cs="Times New Roman"/>
          <w:sz w:val="24"/>
          <w:szCs w:val="24"/>
        </w:rPr>
        <w:t>bicolor</w:t>
      </w:r>
      <w:proofErr w:type="spellEnd"/>
      <w:r w:rsidRPr="00B55B47">
        <w:rPr>
          <w:rFonts w:ascii="Times New Roman" w:hAnsi="Times New Roman" w:cs="Times New Roman"/>
          <w:sz w:val="24"/>
          <w:szCs w:val="24"/>
        </w:rPr>
        <w:t>)</w:t>
      </w:r>
      <w:r w:rsidR="005455CF">
        <w:rPr>
          <w:rFonts w:ascii="Times New Roman" w:hAnsi="Times New Roman" w:cs="Times New Roman"/>
          <w:sz w:val="24"/>
          <w:szCs w:val="24"/>
        </w:rPr>
        <w:t xml:space="preserve"> and </w:t>
      </w:r>
      <w:proofErr w:type="spellStart"/>
      <w:r w:rsidR="005455CF">
        <w:rPr>
          <w:rFonts w:ascii="Times New Roman" w:hAnsi="Times New Roman" w:cs="Times New Roman"/>
          <w:sz w:val="24"/>
          <w:szCs w:val="24"/>
        </w:rPr>
        <w:t>fonio</w:t>
      </w:r>
      <w:proofErr w:type="spellEnd"/>
      <w:r>
        <w:rPr>
          <w:rFonts w:ascii="Times New Roman" w:hAnsi="Times New Roman" w:cs="Times New Roman"/>
          <w:sz w:val="24"/>
          <w:szCs w:val="24"/>
        </w:rPr>
        <w:t>. Maize (</w:t>
      </w:r>
      <w:proofErr w:type="spellStart"/>
      <w:r w:rsidRPr="00B55B47">
        <w:rPr>
          <w:rFonts w:ascii="Times New Roman" w:hAnsi="Times New Roman" w:cs="Times New Roman"/>
          <w:sz w:val="24"/>
          <w:szCs w:val="24"/>
        </w:rPr>
        <w:t>Zeamays</w:t>
      </w:r>
      <w:proofErr w:type="spellEnd"/>
      <w:r>
        <w:rPr>
          <w:rFonts w:ascii="Times New Roman" w:hAnsi="Times New Roman" w:cs="Times New Roman"/>
          <w:sz w:val="24"/>
          <w:szCs w:val="24"/>
        </w:rPr>
        <w:t xml:space="preserve">) becomes dominant south wards. Also largely present in the </w:t>
      </w:r>
      <w:r w:rsidR="005455CF">
        <w:rPr>
          <w:rFonts w:ascii="Times New Roman" w:hAnsi="Times New Roman" w:cs="Times New Roman"/>
          <w:sz w:val="24"/>
          <w:szCs w:val="24"/>
        </w:rPr>
        <w:t>two districts</w:t>
      </w:r>
      <w:r>
        <w:rPr>
          <w:rFonts w:ascii="Times New Roman" w:hAnsi="Times New Roman" w:cs="Times New Roman"/>
          <w:sz w:val="24"/>
          <w:szCs w:val="24"/>
        </w:rPr>
        <w:t xml:space="preserve"> are groundnuts (</w:t>
      </w:r>
      <w:proofErr w:type="spellStart"/>
      <w:r w:rsidRPr="00304DBA">
        <w:rPr>
          <w:rFonts w:ascii="Times New Roman" w:hAnsi="Times New Roman" w:cs="Times New Roman"/>
          <w:i/>
          <w:sz w:val="24"/>
          <w:szCs w:val="24"/>
        </w:rPr>
        <w:t>Arachis</w:t>
      </w:r>
      <w:proofErr w:type="spellEnd"/>
      <w:r w:rsidR="00A66E90" w:rsidRPr="00304DBA">
        <w:rPr>
          <w:rFonts w:ascii="Times New Roman" w:hAnsi="Times New Roman" w:cs="Times New Roman"/>
          <w:i/>
          <w:sz w:val="24"/>
          <w:szCs w:val="24"/>
        </w:rPr>
        <w:t xml:space="preserve"> </w:t>
      </w:r>
      <w:proofErr w:type="spellStart"/>
      <w:r w:rsidRPr="00304DBA">
        <w:rPr>
          <w:rFonts w:ascii="Times New Roman" w:hAnsi="Times New Roman" w:cs="Times New Roman"/>
          <w:i/>
          <w:sz w:val="24"/>
          <w:szCs w:val="24"/>
        </w:rPr>
        <w:t>hypogoea</w:t>
      </w:r>
      <w:proofErr w:type="spellEnd"/>
      <w:r w:rsidR="00D6367E" w:rsidRPr="00A66E90">
        <w:rPr>
          <w:rFonts w:ascii="Times New Roman" w:hAnsi="Times New Roman" w:cs="Times New Roman"/>
          <w:sz w:val="24"/>
          <w:szCs w:val="24"/>
        </w:rPr>
        <w:t xml:space="preserve">) and </w:t>
      </w:r>
      <w:r w:rsidRPr="00A66E90">
        <w:rPr>
          <w:rFonts w:ascii="Times New Roman" w:hAnsi="Times New Roman" w:cs="Times New Roman"/>
          <w:color w:val="000000"/>
          <w:sz w:val="24"/>
          <w:szCs w:val="24"/>
          <w:lang w:eastAsia="fr-FR"/>
        </w:rPr>
        <w:t xml:space="preserve">cotton </w:t>
      </w:r>
      <w:r w:rsidRPr="00A66E90">
        <w:rPr>
          <w:rFonts w:ascii="Times New Roman" w:hAnsi="Times New Roman" w:cs="Times New Roman"/>
          <w:sz w:val="24"/>
          <w:szCs w:val="24"/>
        </w:rPr>
        <w:t>(</w:t>
      </w:r>
      <w:proofErr w:type="spellStart"/>
      <w:r w:rsidRPr="00304DBA">
        <w:rPr>
          <w:rFonts w:ascii="Times New Roman" w:hAnsi="Times New Roman" w:cs="Times New Roman"/>
          <w:i/>
          <w:sz w:val="24"/>
          <w:szCs w:val="24"/>
        </w:rPr>
        <w:t>Gossypium</w:t>
      </w:r>
      <w:proofErr w:type="spellEnd"/>
      <w:r w:rsidRPr="00304DBA">
        <w:rPr>
          <w:rFonts w:ascii="Times New Roman" w:hAnsi="Times New Roman" w:cs="Times New Roman"/>
          <w:i/>
          <w:sz w:val="24"/>
          <w:szCs w:val="24"/>
        </w:rPr>
        <w:t xml:space="preserve"> </w:t>
      </w:r>
      <w:proofErr w:type="spellStart"/>
      <w:r w:rsidRPr="00304DBA">
        <w:rPr>
          <w:rFonts w:ascii="Times New Roman" w:hAnsi="Times New Roman" w:cs="Times New Roman"/>
          <w:i/>
          <w:sz w:val="24"/>
          <w:szCs w:val="24"/>
        </w:rPr>
        <w:t>sp</w:t>
      </w:r>
      <w:proofErr w:type="spellEnd"/>
      <w:r w:rsidR="00D6367E" w:rsidRPr="00A66E90">
        <w:rPr>
          <w:rFonts w:ascii="Times New Roman" w:hAnsi="Times New Roman" w:cs="Times New Roman"/>
          <w:sz w:val="24"/>
          <w:szCs w:val="24"/>
        </w:rPr>
        <w:t>). O</w:t>
      </w:r>
      <w:r w:rsidRPr="00A66E90">
        <w:rPr>
          <w:rFonts w:ascii="Times New Roman" w:hAnsi="Times New Roman" w:cs="Times New Roman"/>
          <w:color w:val="000000"/>
          <w:sz w:val="24"/>
          <w:szCs w:val="24"/>
          <w:lang w:eastAsia="fr-FR"/>
        </w:rPr>
        <w:t xml:space="preserve">ther more water demanding crops </w:t>
      </w:r>
      <w:r w:rsidR="00D6367E" w:rsidRPr="00A66E90">
        <w:rPr>
          <w:rFonts w:ascii="Times New Roman" w:hAnsi="Times New Roman" w:cs="Times New Roman"/>
          <w:color w:val="000000"/>
          <w:sz w:val="24"/>
          <w:szCs w:val="24"/>
          <w:lang w:eastAsia="fr-FR"/>
        </w:rPr>
        <w:t>including</w:t>
      </w:r>
      <w:r w:rsidRPr="00A66E90">
        <w:rPr>
          <w:rFonts w:ascii="Times New Roman" w:hAnsi="Times New Roman" w:cs="Times New Roman"/>
          <w:color w:val="000000"/>
          <w:sz w:val="24"/>
          <w:szCs w:val="24"/>
          <w:lang w:eastAsia="fr-FR"/>
        </w:rPr>
        <w:t xml:space="preserve"> </w:t>
      </w:r>
      <w:r w:rsidR="00A66E90">
        <w:rPr>
          <w:rFonts w:ascii="Times New Roman" w:hAnsi="Times New Roman" w:cs="Times New Roman"/>
          <w:color w:val="000000"/>
          <w:sz w:val="24"/>
          <w:szCs w:val="24"/>
          <w:lang w:eastAsia="fr-FR"/>
        </w:rPr>
        <w:t>r</w:t>
      </w:r>
      <w:r w:rsidRPr="00A66E90">
        <w:rPr>
          <w:rFonts w:ascii="Times New Roman" w:hAnsi="Times New Roman" w:cs="Times New Roman"/>
          <w:color w:val="000000"/>
          <w:sz w:val="24"/>
          <w:szCs w:val="24"/>
          <w:lang w:eastAsia="fr-FR"/>
        </w:rPr>
        <w:t xml:space="preserve">ice </w:t>
      </w:r>
      <w:r w:rsidRPr="00A66E90">
        <w:rPr>
          <w:rFonts w:ascii="Times New Roman" w:hAnsi="Times New Roman" w:cs="Times New Roman"/>
          <w:sz w:val="24"/>
          <w:szCs w:val="24"/>
        </w:rPr>
        <w:t>(</w:t>
      </w:r>
      <w:proofErr w:type="spellStart"/>
      <w:r w:rsidRPr="00304DBA">
        <w:rPr>
          <w:rFonts w:ascii="Times New Roman" w:hAnsi="Times New Roman" w:cs="Times New Roman"/>
          <w:i/>
          <w:sz w:val="24"/>
          <w:szCs w:val="24"/>
        </w:rPr>
        <w:t>Oryza</w:t>
      </w:r>
      <w:proofErr w:type="spellEnd"/>
      <w:r w:rsidRPr="00304DBA">
        <w:rPr>
          <w:rFonts w:ascii="Times New Roman" w:hAnsi="Times New Roman" w:cs="Times New Roman"/>
          <w:i/>
          <w:sz w:val="24"/>
          <w:szCs w:val="24"/>
        </w:rPr>
        <w:t xml:space="preserve"> sp</w:t>
      </w:r>
      <w:r w:rsidRPr="00B55B47">
        <w:rPr>
          <w:rFonts w:ascii="Times New Roman" w:hAnsi="Times New Roman" w:cs="Times New Roman"/>
          <w:sz w:val="24"/>
          <w:szCs w:val="24"/>
        </w:rPr>
        <w:t>.)</w:t>
      </w:r>
      <w:r>
        <w:rPr>
          <w:rFonts w:ascii="Times New Roman" w:hAnsi="Times New Roman" w:cs="Times New Roman"/>
          <w:sz w:val="24"/>
          <w:szCs w:val="24"/>
        </w:rPr>
        <w:t xml:space="preserve"> </w:t>
      </w:r>
      <w:r w:rsidR="00D6367E">
        <w:rPr>
          <w:rFonts w:ascii="Times New Roman" w:hAnsi="Times New Roman" w:cs="Times New Roman"/>
          <w:sz w:val="24"/>
          <w:szCs w:val="24"/>
        </w:rPr>
        <w:t>also grow</w:t>
      </w:r>
      <w:r>
        <w:rPr>
          <w:rFonts w:ascii="Times New Roman" w:hAnsi="Times New Roman" w:cs="Times New Roman"/>
          <w:sz w:val="24"/>
          <w:szCs w:val="24"/>
        </w:rPr>
        <w:t xml:space="preserve"> in irrigated fields adjacent to the rivers or in flood-recession areas, and in lowland plains of the Southern Sudanian and Northern Guinean zones. </w:t>
      </w:r>
    </w:p>
    <w:p w:rsidR="000B413F" w:rsidRPr="00B55B47" w:rsidRDefault="000B413F" w:rsidP="000B413F">
      <w:pPr>
        <w:autoSpaceDE w:val="0"/>
        <w:autoSpaceDN w:val="0"/>
        <w:adjustRightInd w:val="0"/>
        <w:spacing w:after="0"/>
        <w:jc w:val="both"/>
        <w:rPr>
          <w:rFonts w:ascii="Times New Roman" w:hAnsi="Times New Roman" w:cs="Times New Roman"/>
          <w:color w:val="000000"/>
          <w:sz w:val="24"/>
          <w:szCs w:val="24"/>
          <w:lang w:eastAsia="fr-FR"/>
        </w:rPr>
      </w:pPr>
      <w:proofErr w:type="gramStart"/>
      <w:r>
        <w:rPr>
          <w:rFonts w:ascii="Times New Roman" w:hAnsi="Times New Roman" w:cs="Times New Roman"/>
          <w:sz w:val="24"/>
          <w:szCs w:val="24"/>
        </w:rPr>
        <w:lastRenderedPageBreak/>
        <w:t xml:space="preserve">The irregular </w:t>
      </w:r>
      <w:r w:rsidR="00D6367E">
        <w:rPr>
          <w:rFonts w:ascii="Times New Roman" w:hAnsi="Times New Roman" w:cs="Times New Roman"/>
          <w:sz w:val="24"/>
          <w:szCs w:val="24"/>
        </w:rPr>
        <w:t xml:space="preserve">distribution of rainfall in time and space risk within-season dry spells </w:t>
      </w:r>
      <w:r w:rsidR="00A66E90">
        <w:rPr>
          <w:rFonts w:ascii="Times New Roman" w:hAnsi="Times New Roman" w:cs="Times New Roman"/>
          <w:sz w:val="24"/>
          <w:szCs w:val="24"/>
        </w:rPr>
        <w:t xml:space="preserve">which </w:t>
      </w:r>
      <w:r w:rsidR="00D6367E">
        <w:rPr>
          <w:rFonts w:ascii="Times New Roman" w:hAnsi="Times New Roman" w:cs="Times New Roman"/>
          <w:sz w:val="24"/>
          <w:szCs w:val="24"/>
        </w:rPr>
        <w:t>influences</w:t>
      </w:r>
      <w:r>
        <w:rPr>
          <w:rFonts w:ascii="Times New Roman" w:hAnsi="Times New Roman" w:cs="Times New Roman"/>
          <w:sz w:val="24"/>
          <w:szCs w:val="24"/>
        </w:rPr>
        <w:t xml:space="preserve"> cropping choices.</w:t>
      </w:r>
      <w:proofErr w:type="gramEnd"/>
      <w:r>
        <w:rPr>
          <w:rFonts w:ascii="Times New Roman" w:hAnsi="Times New Roman" w:cs="Times New Roman"/>
          <w:sz w:val="24"/>
          <w:szCs w:val="24"/>
        </w:rPr>
        <w:t xml:space="preserve"> </w:t>
      </w:r>
      <w:r w:rsidRPr="00B55B47">
        <w:rPr>
          <w:rFonts w:ascii="Times New Roman" w:hAnsi="Times New Roman" w:cs="Times New Roman"/>
          <w:sz w:val="24"/>
          <w:szCs w:val="24"/>
        </w:rPr>
        <w:t xml:space="preserve">The production potential in </w:t>
      </w:r>
      <w:r>
        <w:rPr>
          <w:rFonts w:ascii="Times New Roman" w:hAnsi="Times New Roman" w:cs="Times New Roman"/>
          <w:sz w:val="24"/>
          <w:szCs w:val="24"/>
        </w:rPr>
        <w:t xml:space="preserve">the </w:t>
      </w:r>
      <w:r w:rsidRPr="00B55B47">
        <w:rPr>
          <w:rFonts w:ascii="Times New Roman" w:hAnsi="Times New Roman" w:cs="Times New Roman"/>
          <w:sz w:val="24"/>
          <w:szCs w:val="24"/>
        </w:rPr>
        <w:t>region is consider</w:t>
      </w:r>
      <w:r w:rsidR="00A66E90">
        <w:rPr>
          <w:rFonts w:ascii="Times New Roman" w:hAnsi="Times New Roman" w:cs="Times New Roman"/>
          <w:sz w:val="24"/>
          <w:szCs w:val="24"/>
        </w:rPr>
        <w:t xml:space="preserve">ably </w:t>
      </w:r>
      <w:r w:rsidRPr="00B55B47">
        <w:rPr>
          <w:rFonts w:ascii="Times New Roman" w:hAnsi="Times New Roman" w:cs="Times New Roman"/>
          <w:sz w:val="24"/>
          <w:szCs w:val="24"/>
        </w:rPr>
        <w:t>low</w:t>
      </w:r>
      <w:r w:rsidRPr="00B55B47">
        <w:rPr>
          <w:rFonts w:ascii="Times New Roman" w:hAnsi="Times New Roman" w:cs="Times New Roman"/>
          <w:color w:val="000000"/>
          <w:sz w:val="24"/>
          <w:szCs w:val="24"/>
          <w:lang w:eastAsia="fr-FR"/>
        </w:rPr>
        <w:t xml:space="preserve"> due to the frequency of droughts and other yield-reducing factors such as pests, diseases and weeds</w:t>
      </w:r>
      <w:r w:rsidRPr="00B55B47">
        <w:rPr>
          <w:rFonts w:ascii="Times New Roman" w:hAnsi="Times New Roman" w:cs="Times New Roman"/>
          <w:sz w:val="24"/>
          <w:szCs w:val="24"/>
        </w:rPr>
        <w:t xml:space="preserve">. Smallholder farmers get little income from </w:t>
      </w:r>
      <w:r w:rsidR="005455CF">
        <w:rPr>
          <w:rFonts w:ascii="Times New Roman" w:hAnsi="Times New Roman" w:cs="Times New Roman"/>
          <w:color w:val="000000"/>
          <w:sz w:val="24"/>
          <w:szCs w:val="24"/>
          <w:lang w:eastAsia="fr-FR"/>
        </w:rPr>
        <w:t>m</w:t>
      </w:r>
      <w:r w:rsidRPr="00B55B47">
        <w:rPr>
          <w:rFonts w:ascii="Times New Roman" w:hAnsi="Times New Roman" w:cs="Times New Roman"/>
          <w:color w:val="000000"/>
          <w:sz w:val="24"/>
          <w:szCs w:val="24"/>
          <w:lang w:eastAsia="fr-FR"/>
        </w:rPr>
        <w:t xml:space="preserve">illet and </w:t>
      </w:r>
      <w:r w:rsidR="005455CF">
        <w:rPr>
          <w:rFonts w:ascii="Times New Roman" w:hAnsi="Times New Roman" w:cs="Times New Roman"/>
          <w:color w:val="000000"/>
          <w:sz w:val="24"/>
          <w:szCs w:val="24"/>
          <w:lang w:eastAsia="fr-FR"/>
        </w:rPr>
        <w:t>s</w:t>
      </w:r>
      <w:r w:rsidRPr="00B55B47">
        <w:rPr>
          <w:rFonts w:ascii="Times New Roman" w:hAnsi="Times New Roman" w:cs="Times New Roman"/>
          <w:color w:val="000000"/>
          <w:sz w:val="24"/>
          <w:szCs w:val="24"/>
          <w:lang w:eastAsia="fr-FR"/>
        </w:rPr>
        <w:t xml:space="preserve">orghum, the major cereal crops in the region, because of high risks of crop failure and poor road infrastructures and access to markets in rural areas. </w:t>
      </w:r>
    </w:p>
    <w:p w:rsidR="000B413F" w:rsidRDefault="000B413F" w:rsidP="009F7825">
      <w:pPr>
        <w:spacing w:line="276" w:lineRule="auto"/>
        <w:jc w:val="both"/>
        <w:rPr>
          <w:rFonts w:ascii="Times New Roman" w:hAnsi="Times New Roman" w:cs="Times New Roman"/>
          <w:sz w:val="24"/>
          <w:szCs w:val="24"/>
        </w:rPr>
      </w:pPr>
    </w:p>
    <w:p w:rsidR="009F7825" w:rsidRPr="0071633D" w:rsidRDefault="009F7825" w:rsidP="009F7825">
      <w:pPr>
        <w:spacing w:line="276" w:lineRule="auto"/>
        <w:jc w:val="both"/>
        <w:rPr>
          <w:rFonts w:ascii="Times New Roman" w:hAnsi="Times New Roman" w:cs="Times New Roman"/>
          <w:sz w:val="24"/>
          <w:szCs w:val="24"/>
        </w:rPr>
      </w:pPr>
      <w:r>
        <w:rPr>
          <w:rFonts w:ascii="Times New Roman" w:hAnsi="Times New Roman" w:cs="Times New Roman"/>
          <w:sz w:val="24"/>
          <w:szCs w:val="24"/>
        </w:rPr>
        <w:t>Table 1: Population and mean annual rainfall in the target villages</w:t>
      </w:r>
    </w:p>
    <w:tbl>
      <w:tblPr>
        <w:tblStyle w:val="LightShading-Accent4"/>
        <w:tblW w:w="0" w:type="auto"/>
        <w:tblLook w:val="04A0" w:firstRow="1" w:lastRow="0" w:firstColumn="1" w:lastColumn="0" w:noHBand="0" w:noVBand="1"/>
      </w:tblPr>
      <w:tblGrid>
        <w:gridCol w:w="1630"/>
        <w:gridCol w:w="1630"/>
        <w:gridCol w:w="826"/>
        <w:gridCol w:w="923"/>
        <w:gridCol w:w="826"/>
        <w:gridCol w:w="1643"/>
      </w:tblGrid>
      <w:tr w:rsidR="002C6FF5" w:rsidRPr="002C6FF5" w:rsidTr="002C6FF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30" w:type="dxa"/>
            <w:vMerge w:val="restart"/>
            <w:shd w:val="clear" w:color="auto" w:fill="auto"/>
          </w:tcPr>
          <w:p w:rsidR="00EE4261" w:rsidRPr="002C6FF5" w:rsidRDefault="00EE4261" w:rsidP="00BD0C42">
            <w:pPr>
              <w:spacing w:after="0" w:line="276" w:lineRule="auto"/>
              <w:rPr>
                <w:rFonts w:ascii="Times New Roman" w:hAnsi="Times New Roman" w:cs="Times New Roman"/>
                <w:b w:val="0"/>
                <w:color w:val="auto"/>
                <w:sz w:val="24"/>
                <w:szCs w:val="24"/>
              </w:rPr>
            </w:pPr>
            <w:r w:rsidRPr="002C6FF5">
              <w:rPr>
                <w:rFonts w:ascii="Times New Roman" w:hAnsi="Times New Roman" w:cs="Times New Roman"/>
                <w:b w:val="0"/>
                <w:color w:val="auto"/>
                <w:sz w:val="24"/>
                <w:szCs w:val="24"/>
              </w:rPr>
              <w:t>Commune</w:t>
            </w:r>
          </w:p>
        </w:tc>
        <w:tc>
          <w:tcPr>
            <w:tcW w:w="1630" w:type="dxa"/>
            <w:vMerge w:val="restart"/>
            <w:shd w:val="clear" w:color="auto" w:fill="auto"/>
          </w:tcPr>
          <w:p w:rsidR="00EE4261" w:rsidRPr="002C6FF5" w:rsidRDefault="00EE4261" w:rsidP="00BD0C42">
            <w:pPr>
              <w:spacing w:after="0" w:line="276" w:lineRule="auto"/>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color w:val="auto"/>
                <w:sz w:val="24"/>
                <w:szCs w:val="24"/>
              </w:rPr>
            </w:pPr>
            <w:r w:rsidRPr="002C6FF5">
              <w:rPr>
                <w:rFonts w:ascii="Times New Roman" w:hAnsi="Times New Roman" w:cs="Times New Roman"/>
                <w:b w:val="0"/>
                <w:color w:val="auto"/>
                <w:sz w:val="24"/>
                <w:szCs w:val="24"/>
              </w:rPr>
              <w:t>Village</w:t>
            </w:r>
          </w:p>
        </w:tc>
        <w:tc>
          <w:tcPr>
            <w:tcW w:w="2575" w:type="dxa"/>
            <w:gridSpan w:val="3"/>
            <w:shd w:val="clear" w:color="auto" w:fill="auto"/>
          </w:tcPr>
          <w:p w:rsidR="00EE4261" w:rsidRPr="002C6FF5" w:rsidRDefault="00EE4261" w:rsidP="00BD0C42">
            <w:pPr>
              <w:spacing w:after="0" w:line="276" w:lineRule="auto"/>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color w:val="auto"/>
                <w:sz w:val="24"/>
                <w:szCs w:val="24"/>
              </w:rPr>
            </w:pPr>
            <w:r w:rsidRPr="002C6FF5">
              <w:rPr>
                <w:rFonts w:ascii="Times New Roman" w:hAnsi="Times New Roman" w:cs="Times New Roman"/>
                <w:b w:val="0"/>
                <w:color w:val="auto"/>
                <w:sz w:val="24"/>
                <w:szCs w:val="24"/>
              </w:rPr>
              <w:t>Population</w:t>
            </w:r>
          </w:p>
          <w:p w:rsidR="00EE4261" w:rsidRPr="002C6FF5" w:rsidRDefault="00EE4261" w:rsidP="00BD0C42">
            <w:pPr>
              <w:spacing w:after="0" w:line="276" w:lineRule="auto"/>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color w:val="auto"/>
                <w:sz w:val="24"/>
                <w:szCs w:val="24"/>
              </w:rPr>
            </w:pPr>
            <w:r w:rsidRPr="002C6FF5">
              <w:rPr>
                <w:rFonts w:ascii="Times New Roman" w:hAnsi="Times New Roman" w:cs="Times New Roman"/>
                <w:b w:val="0"/>
                <w:color w:val="auto"/>
                <w:sz w:val="24"/>
                <w:szCs w:val="24"/>
              </w:rPr>
              <w:t>(2009 census)</w:t>
            </w:r>
          </w:p>
        </w:tc>
        <w:tc>
          <w:tcPr>
            <w:tcW w:w="1451" w:type="dxa"/>
            <w:vMerge w:val="restart"/>
            <w:shd w:val="clear" w:color="auto" w:fill="auto"/>
          </w:tcPr>
          <w:p w:rsidR="00EE4261" w:rsidRPr="002C6FF5" w:rsidRDefault="00EE4261" w:rsidP="00BD0C42">
            <w:pPr>
              <w:spacing w:after="0" w:line="276" w:lineRule="auto"/>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color w:val="auto"/>
                <w:sz w:val="24"/>
                <w:szCs w:val="24"/>
              </w:rPr>
            </w:pPr>
            <w:r w:rsidRPr="002C6FF5">
              <w:rPr>
                <w:rFonts w:ascii="Times New Roman" w:hAnsi="Times New Roman" w:cs="Times New Roman"/>
                <w:b w:val="0"/>
                <w:color w:val="auto"/>
                <w:sz w:val="24"/>
                <w:szCs w:val="24"/>
              </w:rPr>
              <w:t>Mean Annual Rainfall*</w:t>
            </w:r>
            <w:r w:rsidR="00DD5F26">
              <w:rPr>
                <w:rFonts w:ascii="Times New Roman" w:hAnsi="Times New Roman" w:cs="Times New Roman"/>
                <w:b w:val="0"/>
                <w:color w:val="auto"/>
                <w:sz w:val="24"/>
                <w:szCs w:val="24"/>
              </w:rPr>
              <w:t>(mm)</w:t>
            </w:r>
          </w:p>
        </w:tc>
      </w:tr>
      <w:tr w:rsidR="002C6FF5" w:rsidRPr="002C6FF5" w:rsidTr="002C6FF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30" w:type="dxa"/>
            <w:vMerge/>
            <w:shd w:val="clear" w:color="auto" w:fill="auto"/>
          </w:tcPr>
          <w:p w:rsidR="00EE4261" w:rsidRPr="002C6FF5" w:rsidRDefault="00EE4261" w:rsidP="00BD0C42">
            <w:pPr>
              <w:spacing w:after="0" w:line="276" w:lineRule="auto"/>
              <w:rPr>
                <w:rFonts w:ascii="Times New Roman" w:hAnsi="Times New Roman" w:cs="Times New Roman"/>
                <w:b w:val="0"/>
                <w:color w:val="auto"/>
                <w:sz w:val="24"/>
                <w:szCs w:val="24"/>
              </w:rPr>
            </w:pPr>
          </w:p>
        </w:tc>
        <w:tc>
          <w:tcPr>
            <w:tcW w:w="1630" w:type="dxa"/>
            <w:vMerge/>
            <w:shd w:val="clear" w:color="auto" w:fill="auto"/>
          </w:tcPr>
          <w:p w:rsidR="00EE4261" w:rsidRPr="002C6FF5" w:rsidRDefault="00EE4261" w:rsidP="00BD0C42">
            <w:pPr>
              <w:spacing w:after="0" w:line="276"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auto"/>
                <w:sz w:val="24"/>
                <w:szCs w:val="24"/>
              </w:rPr>
            </w:pPr>
          </w:p>
        </w:tc>
        <w:tc>
          <w:tcPr>
            <w:tcW w:w="826" w:type="dxa"/>
            <w:shd w:val="clear" w:color="auto" w:fill="auto"/>
          </w:tcPr>
          <w:p w:rsidR="00EE4261" w:rsidRPr="002C6FF5" w:rsidRDefault="00EE4261" w:rsidP="00BD0C42">
            <w:pPr>
              <w:spacing w:after="0" w:line="276"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auto"/>
                <w:sz w:val="24"/>
                <w:szCs w:val="24"/>
              </w:rPr>
            </w:pPr>
            <w:r w:rsidRPr="002C6FF5">
              <w:rPr>
                <w:rFonts w:ascii="Times New Roman" w:hAnsi="Times New Roman" w:cs="Times New Roman"/>
                <w:color w:val="auto"/>
                <w:sz w:val="24"/>
                <w:szCs w:val="24"/>
              </w:rPr>
              <w:t>Male</w:t>
            </w:r>
          </w:p>
        </w:tc>
        <w:tc>
          <w:tcPr>
            <w:tcW w:w="923" w:type="dxa"/>
            <w:shd w:val="clear" w:color="auto" w:fill="auto"/>
          </w:tcPr>
          <w:p w:rsidR="00EE4261" w:rsidRPr="002C6FF5" w:rsidRDefault="00EE4261" w:rsidP="00BD0C42">
            <w:pPr>
              <w:spacing w:after="0" w:line="276"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auto"/>
                <w:sz w:val="24"/>
                <w:szCs w:val="24"/>
              </w:rPr>
            </w:pPr>
            <w:r w:rsidRPr="002C6FF5">
              <w:rPr>
                <w:rFonts w:ascii="Times New Roman" w:hAnsi="Times New Roman" w:cs="Times New Roman"/>
                <w:color w:val="auto"/>
                <w:sz w:val="24"/>
                <w:szCs w:val="24"/>
              </w:rPr>
              <w:t>Female</w:t>
            </w:r>
          </w:p>
        </w:tc>
        <w:tc>
          <w:tcPr>
            <w:tcW w:w="826" w:type="dxa"/>
            <w:shd w:val="clear" w:color="auto" w:fill="auto"/>
          </w:tcPr>
          <w:p w:rsidR="00EE4261" w:rsidRPr="002C6FF5" w:rsidRDefault="00EE4261" w:rsidP="00BD0C42">
            <w:pPr>
              <w:spacing w:after="0" w:line="276"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auto"/>
                <w:sz w:val="24"/>
                <w:szCs w:val="24"/>
              </w:rPr>
            </w:pPr>
            <w:r w:rsidRPr="002C6FF5">
              <w:rPr>
                <w:rFonts w:ascii="Times New Roman" w:hAnsi="Times New Roman" w:cs="Times New Roman"/>
                <w:color w:val="auto"/>
                <w:sz w:val="24"/>
                <w:szCs w:val="24"/>
              </w:rPr>
              <w:t>Total</w:t>
            </w:r>
          </w:p>
        </w:tc>
        <w:tc>
          <w:tcPr>
            <w:tcW w:w="1451" w:type="dxa"/>
            <w:vMerge/>
            <w:shd w:val="clear" w:color="auto" w:fill="auto"/>
          </w:tcPr>
          <w:p w:rsidR="00EE4261" w:rsidRPr="002C6FF5" w:rsidRDefault="00EE4261" w:rsidP="00BD0C42">
            <w:pPr>
              <w:spacing w:after="0" w:line="276"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auto"/>
                <w:sz w:val="24"/>
                <w:szCs w:val="24"/>
              </w:rPr>
            </w:pPr>
          </w:p>
        </w:tc>
      </w:tr>
      <w:tr w:rsidR="002C6FF5" w:rsidRPr="002C6FF5" w:rsidTr="002C6FF5">
        <w:tc>
          <w:tcPr>
            <w:cnfStyle w:val="001000000000" w:firstRow="0" w:lastRow="0" w:firstColumn="1" w:lastColumn="0" w:oddVBand="0" w:evenVBand="0" w:oddHBand="0" w:evenHBand="0" w:firstRowFirstColumn="0" w:firstRowLastColumn="0" w:lastRowFirstColumn="0" w:lastRowLastColumn="0"/>
            <w:tcW w:w="1630" w:type="dxa"/>
            <w:shd w:val="clear" w:color="auto" w:fill="auto"/>
          </w:tcPr>
          <w:p w:rsidR="009F7825" w:rsidRPr="002C6FF5" w:rsidRDefault="009F7825" w:rsidP="00BD0C42">
            <w:pPr>
              <w:spacing w:after="0" w:line="276" w:lineRule="auto"/>
              <w:rPr>
                <w:rFonts w:ascii="Times New Roman" w:hAnsi="Times New Roman" w:cs="Times New Roman"/>
                <w:b w:val="0"/>
                <w:color w:val="auto"/>
                <w:sz w:val="24"/>
                <w:szCs w:val="24"/>
              </w:rPr>
            </w:pPr>
            <w:proofErr w:type="spellStart"/>
            <w:r w:rsidRPr="002C6FF5">
              <w:rPr>
                <w:rFonts w:ascii="Times New Roman" w:hAnsi="Times New Roman" w:cs="Times New Roman"/>
                <w:b w:val="0"/>
                <w:color w:val="auto"/>
                <w:sz w:val="24"/>
                <w:szCs w:val="24"/>
              </w:rPr>
              <w:t>Danou</w:t>
            </w:r>
            <w:proofErr w:type="spellEnd"/>
          </w:p>
        </w:tc>
        <w:tc>
          <w:tcPr>
            <w:tcW w:w="1630" w:type="dxa"/>
            <w:shd w:val="clear" w:color="auto" w:fill="auto"/>
          </w:tcPr>
          <w:p w:rsidR="009F7825" w:rsidRPr="002C6FF5" w:rsidRDefault="009F7825" w:rsidP="00BD0C42">
            <w:pPr>
              <w:spacing w:after="0" w:line="276"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auto"/>
                <w:sz w:val="24"/>
                <w:szCs w:val="24"/>
              </w:rPr>
            </w:pPr>
            <w:r w:rsidRPr="002C6FF5">
              <w:rPr>
                <w:rFonts w:ascii="Times New Roman" w:hAnsi="Times New Roman" w:cs="Times New Roman"/>
                <w:color w:val="auto"/>
                <w:sz w:val="24"/>
                <w:szCs w:val="24"/>
              </w:rPr>
              <w:t>Dieba</w:t>
            </w:r>
          </w:p>
        </w:tc>
        <w:tc>
          <w:tcPr>
            <w:tcW w:w="826" w:type="dxa"/>
            <w:shd w:val="clear" w:color="auto" w:fill="auto"/>
          </w:tcPr>
          <w:p w:rsidR="009F7825" w:rsidRPr="002C6FF5" w:rsidRDefault="009F7825" w:rsidP="00BD0C42">
            <w:pPr>
              <w:spacing w:after="0" w:line="276"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auto"/>
                <w:sz w:val="24"/>
                <w:szCs w:val="24"/>
              </w:rPr>
            </w:pPr>
            <w:r w:rsidRPr="002C6FF5">
              <w:rPr>
                <w:rFonts w:ascii="Cambria" w:hAnsi="Cambria" w:cs="Calibri"/>
                <w:color w:val="auto"/>
              </w:rPr>
              <w:t>533</w:t>
            </w:r>
          </w:p>
        </w:tc>
        <w:tc>
          <w:tcPr>
            <w:tcW w:w="923" w:type="dxa"/>
            <w:shd w:val="clear" w:color="auto" w:fill="auto"/>
          </w:tcPr>
          <w:p w:rsidR="009F7825" w:rsidRPr="002C6FF5" w:rsidRDefault="009F7825" w:rsidP="00BD0C42">
            <w:pPr>
              <w:spacing w:after="0" w:line="276"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auto"/>
                <w:sz w:val="24"/>
                <w:szCs w:val="24"/>
              </w:rPr>
            </w:pPr>
            <w:r w:rsidRPr="002C6FF5">
              <w:rPr>
                <w:rFonts w:ascii="Cambria" w:hAnsi="Cambria" w:cs="Calibri"/>
                <w:color w:val="auto"/>
              </w:rPr>
              <w:t>588</w:t>
            </w:r>
          </w:p>
        </w:tc>
        <w:tc>
          <w:tcPr>
            <w:tcW w:w="826" w:type="dxa"/>
            <w:shd w:val="clear" w:color="auto" w:fill="auto"/>
          </w:tcPr>
          <w:p w:rsidR="009F7825" w:rsidRPr="002C6FF5" w:rsidRDefault="009F7825" w:rsidP="00BD0C42">
            <w:pPr>
              <w:spacing w:after="0" w:line="276"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auto"/>
                <w:sz w:val="24"/>
                <w:szCs w:val="24"/>
              </w:rPr>
            </w:pPr>
            <w:r w:rsidRPr="002C6FF5">
              <w:rPr>
                <w:rFonts w:ascii="Cambria" w:hAnsi="Cambria" w:cs="Calibri"/>
                <w:color w:val="auto"/>
              </w:rPr>
              <w:t>1121</w:t>
            </w:r>
          </w:p>
        </w:tc>
        <w:tc>
          <w:tcPr>
            <w:tcW w:w="1451" w:type="dxa"/>
            <w:shd w:val="clear" w:color="auto" w:fill="auto"/>
          </w:tcPr>
          <w:p w:rsidR="009F7825" w:rsidRPr="002C6FF5" w:rsidRDefault="00C704E3" w:rsidP="00BD0C42">
            <w:pPr>
              <w:spacing w:after="0" w:line="276"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auto"/>
                <w:sz w:val="24"/>
                <w:szCs w:val="24"/>
              </w:rPr>
            </w:pPr>
            <w:r>
              <w:rPr>
                <w:rFonts w:ascii="Times New Roman" w:hAnsi="Times New Roman" w:cs="Times New Roman"/>
                <w:color w:val="auto"/>
                <w:sz w:val="24"/>
                <w:szCs w:val="24"/>
              </w:rPr>
              <w:t xml:space="preserve"> 571</w:t>
            </w:r>
          </w:p>
        </w:tc>
      </w:tr>
      <w:tr w:rsidR="002C6FF5" w:rsidRPr="002C6FF5" w:rsidTr="002C6FF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30" w:type="dxa"/>
            <w:shd w:val="clear" w:color="auto" w:fill="auto"/>
          </w:tcPr>
          <w:p w:rsidR="009F7825" w:rsidRPr="002C6FF5" w:rsidRDefault="009F7825" w:rsidP="00BD0C42">
            <w:pPr>
              <w:spacing w:after="0" w:line="276" w:lineRule="auto"/>
              <w:rPr>
                <w:rFonts w:ascii="Times New Roman" w:hAnsi="Times New Roman" w:cs="Times New Roman"/>
                <w:b w:val="0"/>
                <w:color w:val="auto"/>
                <w:sz w:val="24"/>
                <w:szCs w:val="24"/>
              </w:rPr>
            </w:pPr>
            <w:proofErr w:type="spellStart"/>
            <w:r w:rsidRPr="002C6FF5">
              <w:rPr>
                <w:rFonts w:ascii="Times New Roman" w:hAnsi="Times New Roman" w:cs="Times New Roman"/>
                <w:b w:val="0"/>
                <w:color w:val="auto"/>
                <w:sz w:val="24"/>
                <w:szCs w:val="24"/>
              </w:rPr>
              <w:t>Kouroulamini</w:t>
            </w:r>
            <w:proofErr w:type="spellEnd"/>
          </w:p>
        </w:tc>
        <w:tc>
          <w:tcPr>
            <w:tcW w:w="1630" w:type="dxa"/>
            <w:shd w:val="clear" w:color="auto" w:fill="auto"/>
          </w:tcPr>
          <w:p w:rsidR="009F7825" w:rsidRPr="002C6FF5" w:rsidRDefault="009F7825" w:rsidP="00BD0C42">
            <w:pPr>
              <w:spacing w:after="0" w:line="276"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auto"/>
                <w:sz w:val="24"/>
                <w:szCs w:val="24"/>
              </w:rPr>
            </w:pPr>
            <w:r w:rsidRPr="002C6FF5">
              <w:rPr>
                <w:rFonts w:ascii="Times New Roman" w:hAnsi="Times New Roman" w:cs="Times New Roman"/>
                <w:color w:val="auto"/>
                <w:sz w:val="24"/>
                <w:szCs w:val="24"/>
              </w:rPr>
              <w:t>Flola</w:t>
            </w:r>
          </w:p>
        </w:tc>
        <w:tc>
          <w:tcPr>
            <w:tcW w:w="826" w:type="dxa"/>
            <w:shd w:val="clear" w:color="auto" w:fill="auto"/>
          </w:tcPr>
          <w:p w:rsidR="009F7825" w:rsidRPr="002C6FF5" w:rsidRDefault="009F7825" w:rsidP="00BD0C42">
            <w:pPr>
              <w:spacing w:after="0" w:line="276"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auto"/>
                <w:sz w:val="24"/>
                <w:szCs w:val="24"/>
              </w:rPr>
            </w:pPr>
            <w:r w:rsidRPr="002C6FF5">
              <w:rPr>
                <w:rFonts w:ascii="Cambria" w:hAnsi="Cambria" w:cs="Calibri"/>
                <w:color w:val="auto"/>
              </w:rPr>
              <w:t>219</w:t>
            </w:r>
          </w:p>
        </w:tc>
        <w:tc>
          <w:tcPr>
            <w:tcW w:w="923" w:type="dxa"/>
            <w:shd w:val="clear" w:color="auto" w:fill="auto"/>
          </w:tcPr>
          <w:p w:rsidR="009F7825" w:rsidRPr="002C6FF5" w:rsidRDefault="009F7825" w:rsidP="00BD0C42">
            <w:pPr>
              <w:spacing w:after="0" w:line="276"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auto"/>
                <w:sz w:val="24"/>
                <w:szCs w:val="24"/>
              </w:rPr>
            </w:pPr>
            <w:r w:rsidRPr="002C6FF5">
              <w:rPr>
                <w:rFonts w:ascii="Cambria" w:hAnsi="Cambria" w:cs="Calibri"/>
                <w:color w:val="auto"/>
              </w:rPr>
              <w:t>246</w:t>
            </w:r>
          </w:p>
        </w:tc>
        <w:tc>
          <w:tcPr>
            <w:tcW w:w="826" w:type="dxa"/>
            <w:shd w:val="clear" w:color="auto" w:fill="auto"/>
          </w:tcPr>
          <w:p w:rsidR="009F7825" w:rsidRPr="002C6FF5" w:rsidRDefault="009F7825" w:rsidP="00BD0C42">
            <w:pPr>
              <w:spacing w:after="0" w:line="276"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auto"/>
                <w:sz w:val="24"/>
                <w:szCs w:val="24"/>
              </w:rPr>
            </w:pPr>
            <w:r w:rsidRPr="002C6FF5">
              <w:rPr>
                <w:rFonts w:ascii="Cambria" w:hAnsi="Cambria" w:cs="Calibri"/>
                <w:color w:val="auto"/>
              </w:rPr>
              <w:t>465</w:t>
            </w:r>
          </w:p>
        </w:tc>
        <w:tc>
          <w:tcPr>
            <w:tcW w:w="1451" w:type="dxa"/>
            <w:shd w:val="clear" w:color="auto" w:fill="auto"/>
          </w:tcPr>
          <w:p w:rsidR="009F7825" w:rsidRPr="002C6FF5" w:rsidRDefault="00C704E3" w:rsidP="00BD0C42">
            <w:pPr>
              <w:spacing w:after="0" w:line="276"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auto"/>
                <w:sz w:val="24"/>
                <w:szCs w:val="24"/>
              </w:rPr>
            </w:pPr>
            <w:r>
              <w:rPr>
                <w:rFonts w:ascii="Times New Roman" w:hAnsi="Times New Roman" w:cs="Times New Roman"/>
                <w:color w:val="auto"/>
                <w:sz w:val="24"/>
                <w:szCs w:val="24"/>
              </w:rPr>
              <w:t>615</w:t>
            </w:r>
          </w:p>
        </w:tc>
      </w:tr>
      <w:tr w:rsidR="002C6FF5" w:rsidRPr="002C6FF5" w:rsidTr="002C6FF5">
        <w:tc>
          <w:tcPr>
            <w:cnfStyle w:val="001000000000" w:firstRow="0" w:lastRow="0" w:firstColumn="1" w:lastColumn="0" w:oddVBand="0" w:evenVBand="0" w:oddHBand="0" w:evenHBand="0" w:firstRowFirstColumn="0" w:firstRowLastColumn="0" w:lastRowFirstColumn="0" w:lastRowLastColumn="0"/>
            <w:tcW w:w="1630" w:type="dxa"/>
            <w:shd w:val="clear" w:color="auto" w:fill="auto"/>
          </w:tcPr>
          <w:p w:rsidR="009F7825" w:rsidRPr="002C6FF5" w:rsidRDefault="009F7825" w:rsidP="00BD0C42">
            <w:pPr>
              <w:spacing w:after="0" w:line="276" w:lineRule="auto"/>
              <w:rPr>
                <w:rFonts w:ascii="Times New Roman" w:hAnsi="Times New Roman" w:cs="Times New Roman"/>
                <w:b w:val="0"/>
                <w:color w:val="auto"/>
                <w:sz w:val="24"/>
                <w:szCs w:val="24"/>
              </w:rPr>
            </w:pPr>
            <w:proofErr w:type="spellStart"/>
            <w:r w:rsidRPr="002C6FF5">
              <w:rPr>
                <w:rFonts w:ascii="Times New Roman" w:hAnsi="Times New Roman" w:cs="Times New Roman"/>
                <w:b w:val="0"/>
                <w:color w:val="auto"/>
                <w:sz w:val="24"/>
                <w:szCs w:val="24"/>
              </w:rPr>
              <w:t>Faradiele</w:t>
            </w:r>
            <w:proofErr w:type="spellEnd"/>
          </w:p>
        </w:tc>
        <w:tc>
          <w:tcPr>
            <w:tcW w:w="1630" w:type="dxa"/>
            <w:shd w:val="clear" w:color="auto" w:fill="auto"/>
          </w:tcPr>
          <w:p w:rsidR="009F7825" w:rsidRPr="002C6FF5" w:rsidRDefault="009F7825" w:rsidP="00BD0C42">
            <w:pPr>
              <w:spacing w:after="0" w:line="276"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auto"/>
                <w:sz w:val="24"/>
                <w:szCs w:val="24"/>
              </w:rPr>
            </w:pPr>
            <w:r w:rsidRPr="002C6FF5">
              <w:rPr>
                <w:rFonts w:ascii="Times New Roman" w:hAnsi="Times New Roman" w:cs="Times New Roman"/>
                <w:color w:val="auto"/>
                <w:sz w:val="24"/>
                <w:szCs w:val="24"/>
              </w:rPr>
              <w:t>Medina</w:t>
            </w:r>
          </w:p>
        </w:tc>
        <w:tc>
          <w:tcPr>
            <w:tcW w:w="826" w:type="dxa"/>
            <w:shd w:val="clear" w:color="auto" w:fill="auto"/>
          </w:tcPr>
          <w:p w:rsidR="009F7825" w:rsidRPr="002C6FF5" w:rsidRDefault="009F7825" w:rsidP="00BD0C42">
            <w:pPr>
              <w:spacing w:after="0" w:line="276"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auto"/>
                <w:sz w:val="24"/>
                <w:szCs w:val="24"/>
              </w:rPr>
            </w:pPr>
            <w:r w:rsidRPr="002C6FF5">
              <w:rPr>
                <w:rFonts w:ascii="Cambria" w:hAnsi="Cambria" w:cs="Calibri"/>
                <w:color w:val="auto"/>
              </w:rPr>
              <w:t>773</w:t>
            </w:r>
          </w:p>
        </w:tc>
        <w:tc>
          <w:tcPr>
            <w:tcW w:w="923" w:type="dxa"/>
            <w:shd w:val="clear" w:color="auto" w:fill="auto"/>
          </w:tcPr>
          <w:p w:rsidR="009F7825" w:rsidRPr="002C6FF5" w:rsidRDefault="009F7825" w:rsidP="00BD0C42">
            <w:pPr>
              <w:spacing w:after="0" w:line="276"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auto"/>
                <w:sz w:val="24"/>
                <w:szCs w:val="24"/>
              </w:rPr>
            </w:pPr>
            <w:r w:rsidRPr="002C6FF5">
              <w:rPr>
                <w:rFonts w:ascii="Cambria" w:hAnsi="Cambria" w:cs="Calibri"/>
                <w:color w:val="auto"/>
              </w:rPr>
              <w:t>809</w:t>
            </w:r>
          </w:p>
        </w:tc>
        <w:tc>
          <w:tcPr>
            <w:tcW w:w="826" w:type="dxa"/>
            <w:shd w:val="clear" w:color="auto" w:fill="auto"/>
          </w:tcPr>
          <w:p w:rsidR="009F7825" w:rsidRPr="002C6FF5" w:rsidRDefault="009F7825" w:rsidP="00BD0C42">
            <w:pPr>
              <w:spacing w:after="0" w:line="276"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auto"/>
                <w:sz w:val="24"/>
                <w:szCs w:val="24"/>
              </w:rPr>
            </w:pPr>
            <w:r w:rsidRPr="002C6FF5">
              <w:rPr>
                <w:rFonts w:ascii="Cambria" w:hAnsi="Cambria" w:cs="Calibri"/>
                <w:color w:val="auto"/>
              </w:rPr>
              <w:t>1582</w:t>
            </w:r>
          </w:p>
        </w:tc>
        <w:tc>
          <w:tcPr>
            <w:tcW w:w="1451" w:type="dxa"/>
            <w:shd w:val="clear" w:color="auto" w:fill="auto"/>
          </w:tcPr>
          <w:p w:rsidR="009F7825" w:rsidRPr="002C6FF5" w:rsidRDefault="00C704E3" w:rsidP="00BD0C42">
            <w:pPr>
              <w:spacing w:after="0" w:line="276"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auto"/>
                <w:sz w:val="24"/>
                <w:szCs w:val="24"/>
              </w:rPr>
            </w:pPr>
            <w:r>
              <w:rPr>
                <w:rFonts w:ascii="Times New Roman" w:hAnsi="Times New Roman" w:cs="Times New Roman"/>
                <w:color w:val="auto"/>
                <w:sz w:val="24"/>
                <w:szCs w:val="24"/>
              </w:rPr>
              <w:t>1179</w:t>
            </w:r>
          </w:p>
        </w:tc>
      </w:tr>
      <w:tr w:rsidR="002C6FF5" w:rsidRPr="002C6FF5" w:rsidTr="002C6FF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30" w:type="dxa"/>
            <w:shd w:val="clear" w:color="auto" w:fill="auto"/>
          </w:tcPr>
          <w:p w:rsidR="009F7825" w:rsidRPr="002C6FF5" w:rsidRDefault="009F7825" w:rsidP="00BD0C42">
            <w:pPr>
              <w:spacing w:after="0" w:line="276" w:lineRule="auto"/>
              <w:rPr>
                <w:rFonts w:ascii="Times New Roman" w:hAnsi="Times New Roman" w:cs="Times New Roman"/>
                <w:b w:val="0"/>
                <w:color w:val="auto"/>
                <w:sz w:val="24"/>
                <w:szCs w:val="24"/>
              </w:rPr>
            </w:pPr>
            <w:proofErr w:type="spellStart"/>
            <w:r w:rsidRPr="002C6FF5">
              <w:rPr>
                <w:rFonts w:ascii="Times New Roman" w:hAnsi="Times New Roman" w:cs="Times New Roman"/>
                <w:b w:val="0"/>
                <w:color w:val="auto"/>
                <w:sz w:val="24"/>
                <w:szCs w:val="24"/>
              </w:rPr>
              <w:t>Faragouaran</w:t>
            </w:r>
            <w:proofErr w:type="spellEnd"/>
          </w:p>
        </w:tc>
        <w:tc>
          <w:tcPr>
            <w:tcW w:w="1630" w:type="dxa"/>
            <w:shd w:val="clear" w:color="auto" w:fill="auto"/>
          </w:tcPr>
          <w:p w:rsidR="009F7825" w:rsidRPr="002C6FF5" w:rsidRDefault="009F7825" w:rsidP="00BD0C42">
            <w:pPr>
              <w:spacing w:after="0" w:line="276"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auto"/>
                <w:sz w:val="24"/>
                <w:szCs w:val="24"/>
              </w:rPr>
            </w:pPr>
            <w:r w:rsidRPr="002C6FF5">
              <w:rPr>
                <w:rFonts w:ascii="Times New Roman" w:hAnsi="Times New Roman" w:cs="Times New Roman"/>
                <w:color w:val="auto"/>
                <w:sz w:val="24"/>
                <w:szCs w:val="24"/>
              </w:rPr>
              <w:t>Sibirila</w:t>
            </w:r>
          </w:p>
        </w:tc>
        <w:tc>
          <w:tcPr>
            <w:tcW w:w="826" w:type="dxa"/>
            <w:shd w:val="clear" w:color="auto" w:fill="auto"/>
          </w:tcPr>
          <w:p w:rsidR="009F7825" w:rsidRPr="002C6FF5" w:rsidRDefault="009F7825" w:rsidP="00BD0C42">
            <w:pPr>
              <w:spacing w:after="0" w:line="276"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auto"/>
                <w:sz w:val="24"/>
                <w:szCs w:val="24"/>
              </w:rPr>
            </w:pPr>
            <w:r w:rsidRPr="002C6FF5">
              <w:rPr>
                <w:rFonts w:ascii="Cambria" w:hAnsi="Cambria" w:cs="Calibri"/>
                <w:color w:val="auto"/>
              </w:rPr>
              <w:t>440</w:t>
            </w:r>
          </w:p>
        </w:tc>
        <w:tc>
          <w:tcPr>
            <w:tcW w:w="923" w:type="dxa"/>
            <w:shd w:val="clear" w:color="auto" w:fill="auto"/>
          </w:tcPr>
          <w:p w:rsidR="009F7825" w:rsidRPr="002C6FF5" w:rsidRDefault="009F7825" w:rsidP="00BD0C42">
            <w:pPr>
              <w:spacing w:after="0" w:line="276"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auto"/>
                <w:sz w:val="24"/>
                <w:szCs w:val="24"/>
              </w:rPr>
            </w:pPr>
            <w:r w:rsidRPr="002C6FF5">
              <w:rPr>
                <w:rFonts w:ascii="Cambria" w:hAnsi="Cambria" w:cs="Calibri"/>
                <w:color w:val="auto"/>
              </w:rPr>
              <w:t>489</w:t>
            </w:r>
          </w:p>
        </w:tc>
        <w:tc>
          <w:tcPr>
            <w:tcW w:w="826" w:type="dxa"/>
            <w:shd w:val="clear" w:color="auto" w:fill="auto"/>
          </w:tcPr>
          <w:p w:rsidR="009F7825" w:rsidRPr="002C6FF5" w:rsidRDefault="009F7825" w:rsidP="00BD0C42">
            <w:pPr>
              <w:spacing w:after="0" w:line="276"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auto"/>
                <w:sz w:val="24"/>
                <w:szCs w:val="24"/>
              </w:rPr>
            </w:pPr>
            <w:r w:rsidRPr="002C6FF5">
              <w:rPr>
                <w:rFonts w:ascii="Cambria" w:hAnsi="Cambria" w:cs="Calibri"/>
                <w:color w:val="auto"/>
              </w:rPr>
              <w:t>929</w:t>
            </w:r>
          </w:p>
        </w:tc>
        <w:tc>
          <w:tcPr>
            <w:tcW w:w="1451" w:type="dxa"/>
            <w:shd w:val="clear" w:color="auto" w:fill="auto"/>
          </w:tcPr>
          <w:p w:rsidR="009F7825" w:rsidRPr="002C6FF5" w:rsidRDefault="00C704E3" w:rsidP="00BD0C42">
            <w:pPr>
              <w:spacing w:after="0" w:line="276"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auto"/>
                <w:sz w:val="24"/>
                <w:szCs w:val="24"/>
              </w:rPr>
            </w:pPr>
            <w:r>
              <w:rPr>
                <w:rFonts w:ascii="Times New Roman" w:hAnsi="Times New Roman" w:cs="Times New Roman"/>
                <w:color w:val="auto"/>
                <w:sz w:val="24"/>
                <w:szCs w:val="24"/>
              </w:rPr>
              <w:t>872</w:t>
            </w:r>
          </w:p>
        </w:tc>
      </w:tr>
      <w:tr w:rsidR="002C6FF5" w:rsidRPr="002C6FF5" w:rsidTr="002C6FF5">
        <w:tc>
          <w:tcPr>
            <w:cnfStyle w:val="001000000000" w:firstRow="0" w:lastRow="0" w:firstColumn="1" w:lastColumn="0" w:oddVBand="0" w:evenVBand="0" w:oddHBand="0" w:evenHBand="0" w:firstRowFirstColumn="0" w:firstRowLastColumn="0" w:lastRowFirstColumn="0" w:lastRowLastColumn="0"/>
            <w:tcW w:w="1630" w:type="dxa"/>
            <w:shd w:val="clear" w:color="auto" w:fill="auto"/>
          </w:tcPr>
          <w:p w:rsidR="009F7825" w:rsidRPr="002C6FF5" w:rsidRDefault="009F7825" w:rsidP="00BD0C42">
            <w:pPr>
              <w:spacing w:after="0" w:line="276" w:lineRule="auto"/>
              <w:rPr>
                <w:rFonts w:ascii="Times New Roman" w:hAnsi="Times New Roman" w:cs="Times New Roman"/>
                <w:b w:val="0"/>
                <w:color w:val="auto"/>
                <w:sz w:val="24"/>
                <w:szCs w:val="24"/>
              </w:rPr>
            </w:pPr>
            <w:proofErr w:type="spellStart"/>
            <w:r w:rsidRPr="002C6FF5">
              <w:rPr>
                <w:rFonts w:ascii="Times New Roman" w:hAnsi="Times New Roman" w:cs="Times New Roman"/>
                <w:b w:val="0"/>
                <w:color w:val="auto"/>
                <w:sz w:val="24"/>
                <w:szCs w:val="24"/>
              </w:rPr>
              <w:t>Gouanan</w:t>
            </w:r>
            <w:proofErr w:type="spellEnd"/>
          </w:p>
        </w:tc>
        <w:tc>
          <w:tcPr>
            <w:tcW w:w="1630" w:type="dxa"/>
            <w:shd w:val="clear" w:color="auto" w:fill="auto"/>
          </w:tcPr>
          <w:p w:rsidR="009F7825" w:rsidRPr="002C6FF5" w:rsidRDefault="009F7825" w:rsidP="00BD0C42">
            <w:pPr>
              <w:spacing w:after="0" w:line="276"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auto"/>
                <w:sz w:val="24"/>
                <w:szCs w:val="24"/>
              </w:rPr>
            </w:pPr>
            <w:r w:rsidRPr="002C6FF5">
              <w:rPr>
                <w:rFonts w:ascii="Times New Roman" w:hAnsi="Times New Roman" w:cs="Times New Roman"/>
                <w:color w:val="auto"/>
                <w:sz w:val="24"/>
                <w:szCs w:val="24"/>
              </w:rPr>
              <w:t>Yorobougoula</w:t>
            </w:r>
          </w:p>
        </w:tc>
        <w:tc>
          <w:tcPr>
            <w:tcW w:w="826" w:type="dxa"/>
            <w:shd w:val="clear" w:color="auto" w:fill="auto"/>
          </w:tcPr>
          <w:p w:rsidR="009F7825" w:rsidRPr="002C6FF5" w:rsidRDefault="009F7825" w:rsidP="00BD0C42">
            <w:pPr>
              <w:spacing w:after="0" w:line="276"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auto"/>
                <w:sz w:val="24"/>
                <w:szCs w:val="24"/>
              </w:rPr>
            </w:pPr>
            <w:r w:rsidRPr="002C6FF5">
              <w:rPr>
                <w:rFonts w:ascii="Cambria" w:hAnsi="Cambria" w:cs="Calibri"/>
                <w:color w:val="auto"/>
              </w:rPr>
              <w:t>1200</w:t>
            </w:r>
          </w:p>
        </w:tc>
        <w:tc>
          <w:tcPr>
            <w:tcW w:w="923" w:type="dxa"/>
            <w:shd w:val="clear" w:color="auto" w:fill="auto"/>
          </w:tcPr>
          <w:p w:rsidR="009F7825" w:rsidRPr="002C6FF5" w:rsidRDefault="009F7825" w:rsidP="00BD0C42">
            <w:pPr>
              <w:spacing w:after="0" w:line="276"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auto"/>
                <w:sz w:val="24"/>
                <w:szCs w:val="24"/>
              </w:rPr>
            </w:pPr>
            <w:r w:rsidRPr="002C6FF5">
              <w:rPr>
                <w:rFonts w:ascii="Cambria" w:hAnsi="Cambria" w:cs="Calibri"/>
                <w:color w:val="auto"/>
              </w:rPr>
              <w:t>1233</w:t>
            </w:r>
          </w:p>
        </w:tc>
        <w:tc>
          <w:tcPr>
            <w:tcW w:w="826" w:type="dxa"/>
            <w:shd w:val="clear" w:color="auto" w:fill="auto"/>
          </w:tcPr>
          <w:p w:rsidR="009F7825" w:rsidRPr="002C6FF5" w:rsidRDefault="009F7825" w:rsidP="00BD0C42">
            <w:pPr>
              <w:spacing w:after="0" w:line="276"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auto"/>
                <w:sz w:val="24"/>
                <w:szCs w:val="24"/>
              </w:rPr>
            </w:pPr>
            <w:r w:rsidRPr="002C6FF5">
              <w:rPr>
                <w:rFonts w:ascii="Cambria" w:hAnsi="Cambria" w:cs="Calibri"/>
                <w:color w:val="auto"/>
              </w:rPr>
              <w:t>2433</w:t>
            </w:r>
          </w:p>
        </w:tc>
        <w:tc>
          <w:tcPr>
            <w:tcW w:w="1451" w:type="dxa"/>
            <w:shd w:val="clear" w:color="auto" w:fill="auto"/>
          </w:tcPr>
          <w:p w:rsidR="009F7825" w:rsidRPr="002C6FF5" w:rsidRDefault="00C704E3" w:rsidP="00BD0C42">
            <w:pPr>
              <w:spacing w:after="0" w:line="276"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auto"/>
                <w:sz w:val="24"/>
                <w:szCs w:val="24"/>
              </w:rPr>
            </w:pPr>
            <w:r>
              <w:rPr>
                <w:rFonts w:ascii="Times New Roman" w:hAnsi="Times New Roman" w:cs="Times New Roman"/>
                <w:color w:val="auto"/>
                <w:sz w:val="24"/>
                <w:szCs w:val="24"/>
              </w:rPr>
              <w:t>ID**</w:t>
            </w:r>
          </w:p>
        </w:tc>
      </w:tr>
      <w:tr w:rsidR="002C6FF5" w:rsidRPr="002C6FF5" w:rsidTr="002C6FF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30" w:type="dxa"/>
            <w:shd w:val="clear" w:color="auto" w:fill="auto"/>
          </w:tcPr>
          <w:p w:rsidR="009F7825" w:rsidRPr="002C6FF5" w:rsidRDefault="009F7825" w:rsidP="00BD0C42">
            <w:pPr>
              <w:spacing w:after="0" w:line="276" w:lineRule="auto"/>
              <w:rPr>
                <w:rFonts w:ascii="Times New Roman" w:hAnsi="Times New Roman" w:cs="Times New Roman"/>
                <w:b w:val="0"/>
                <w:color w:val="auto"/>
                <w:sz w:val="24"/>
                <w:szCs w:val="24"/>
              </w:rPr>
            </w:pPr>
            <w:proofErr w:type="spellStart"/>
            <w:r w:rsidRPr="002C6FF5">
              <w:rPr>
                <w:rFonts w:ascii="Times New Roman" w:hAnsi="Times New Roman" w:cs="Times New Roman"/>
                <w:b w:val="0"/>
                <w:color w:val="auto"/>
                <w:sz w:val="24"/>
                <w:szCs w:val="24"/>
              </w:rPr>
              <w:t>M’Pessoba</w:t>
            </w:r>
            <w:proofErr w:type="spellEnd"/>
          </w:p>
        </w:tc>
        <w:tc>
          <w:tcPr>
            <w:tcW w:w="1630" w:type="dxa"/>
            <w:shd w:val="clear" w:color="auto" w:fill="auto"/>
          </w:tcPr>
          <w:p w:rsidR="009F7825" w:rsidRPr="002C6FF5" w:rsidRDefault="009F7825" w:rsidP="00BD0C42">
            <w:pPr>
              <w:spacing w:after="0" w:line="276"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auto"/>
                <w:sz w:val="24"/>
                <w:szCs w:val="24"/>
              </w:rPr>
            </w:pPr>
            <w:proofErr w:type="spellStart"/>
            <w:r w:rsidRPr="002C6FF5">
              <w:rPr>
                <w:rFonts w:ascii="Times New Roman" w:hAnsi="Times New Roman" w:cs="Times New Roman"/>
                <w:color w:val="auto"/>
                <w:sz w:val="24"/>
                <w:szCs w:val="24"/>
              </w:rPr>
              <w:t>M’pessoba</w:t>
            </w:r>
            <w:proofErr w:type="spellEnd"/>
          </w:p>
        </w:tc>
        <w:tc>
          <w:tcPr>
            <w:tcW w:w="826" w:type="dxa"/>
            <w:shd w:val="clear" w:color="auto" w:fill="auto"/>
          </w:tcPr>
          <w:p w:rsidR="009F7825" w:rsidRPr="002C6FF5" w:rsidRDefault="009F7825" w:rsidP="00BD0C42">
            <w:pPr>
              <w:spacing w:after="0" w:line="276"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auto"/>
                <w:sz w:val="24"/>
                <w:szCs w:val="24"/>
              </w:rPr>
            </w:pPr>
            <w:r w:rsidRPr="002C6FF5">
              <w:rPr>
                <w:rFonts w:ascii="Cambria" w:hAnsi="Cambria" w:cs="Calibri"/>
                <w:color w:val="auto"/>
              </w:rPr>
              <w:t>4709</w:t>
            </w:r>
          </w:p>
        </w:tc>
        <w:tc>
          <w:tcPr>
            <w:tcW w:w="923" w:type="dxa"/>
            <w:shd w:val="clear" w:color="auto" w:fill="auto"/>
          </w:tcPr>
          <w:p w:rsidR="009F7825" w:rsidRPr="002C6FF5" w:rsidRDefault="009F7825" w:rsidP="00BD0C42">
            <w:pPr>
              <w:spacing w:after="0" w:line="276"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auto"/>
                <w:sz w:val="24"/>
                <w:szCs w:val="24"/>
              </w:rPr>
            </w:pPr>
            <w:r w:rsidRPr="002C6FF5">
              <w:rPr>
                <w:rFonts w:ascii="Cambria" w:hAnsi="Cambria" w:cs="Calibri"/>
                <w:color w:val="auto"/>
              </w:rPr>
              <w:t>5153</w:t>
            </w:r>
          </w:p>
        </w:tc>
        <w:tc>
          <w:tcPr>
            <w:tcW w:w="826" w:type="dxa"/>
            <w:shd w:val="clear" w:color="auto" w:fill="auto"/>
          </w:tcPr>
          <w:p w:rsidR="009F7825" w:rsidRPr="002C6FF5" w:rsidRDefault="009F7825" w:rsidP="00BD0C42">
            <w:pPr>
              <w:spacing w:after="0" w:line="276"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auto"/>
                <w:sz w:val="24"/>
                <w:szCs w:val="24"/>
              </w:rPr>
            </w:pPr>
            <w:r w:rsidRPr="002C6FF5">
              <w:rPr>
                <w:rFonts w:ascii="Cambria" w:hAnsi="Cambria" w:cs="Calibri"/>
                <w:color w:val="auto"/>
              </w:rPr>
              <w:t>9862</w:t>
            </w:r>
          </w:p>
        </w:tc>
        <w:tc>
          <w:tcPr>
            <w:tcW w:w="1451" w:type="dxa"/>
            <w:shd w:val="clear" w:color="auto" w:fill="auto"/>
          </w:tcPr>
          <w:p w:rsidR="009F7825" w:rsidRPr="002C6FF5" w:rsidRDefault="00DD5F26" w:rsidP="00BD0C42">
            <w:pPr>
              <w:spacing w:after="0" w:line="276"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auto"/>
                <w:sz w:val="24"/>
                <w:szCs w:val="24"/>
              </w:rPr>
            </w:pPr>
            <w:r>
              <w:rPr>
                <w:rFonts w:ascii="Times New Roman" w:hAnsi="Times New Roman" w:cs="Times New Roman"/>
                <w:color w:val="auto"/>
                <w:sz w:val="24"/>
                <w:szCs w:val="24"/>
              </w:rPr>
              <w:t xml:space="preserve">  547</w:t>
            </w:r>
          </w:p>
        </w:tc>
      </w:tr>
      <w:tr w:rsidR="002C6FF5" w:rsidRPr="002C6FF5" w:rsidTr="002C6FF5">
        <w:tc>
          <w:tcPr>
            <w:cnfStyle w:val="001000000000" w:firstRow="0" w:lastRow="0" w:firstColumn="1" w:lastColumn="0" w:oddVBand="0" w:evenVBand="0" w:oddHBand="0" w:evenHBand="0" w:firstRowFirstColumn="0" w:firstRowLastColumn="0" w:lastRowFirstColumn="0" w:lastRowLastColumn="0"/>
            <w:tcW w:w="1630" w:type="dxa"/>
            <w:shd w:val="clear" w:color="auto" w:fill="auto"/>
          </w:tcPr>
          <w:p w:rsidR="009F7825" w:rsidRPr="002C6FF5" w:rsidRDefault="009F7825" w:rsidP="00BD0C42">
            <w:pPr>
              <w:spacing w:after="0" w:line="276" w:lineRule="auto"/>
              <w:rPr>
                <w:rFonts w:ascii="Times New Roman" w:hAnsi="Times New Roman" w:cs="Times New Roman"/>
                <w:b w:val="0"/>
                <w:color w:val="auto"/>
                <w:sz w:val="24"/>
                <w:szCs w:val="24"/>
              </w:rPr>
            </w:pPr>
            <w:proofErr w:type="spellStart"/>
            <w:r w:rsidRPr="002C6FF5">
              <w:rPr>
                <w:rFonts w:ascii="Times New Roman" w:hAnsi="Times New Roman" w:cs="Times New Roman"/>
                <w:b w:val="0"/>
                <w:color w:val="auto"/>
                <w:sz w:val="24"/>
                <w:szCs w:val="24"/>
              </w:rPr>
              <w:t>Sincina</w:t>
            </w:r>
            <w:proofErr w:type="spellEnd"/>
          </w:p>
        </w:tc>
        <w:tc>
          <w:tcPr>
            <w:tcW w:w="1630" w:type="dxa"/>
            <w:shd w:val="clear" w:color="auto" w:fill="auto"/>
          </w:tcPr>
          <w:p w:rsidR="009F7825" w:rsidRPr="002C6FF5" w:rsidRDefault="009F7825" w:rsidP="00BD0C42">
            <w:pPr>
              <w:spacing w:after="0" w:line="276"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auto"/>
                <w:sz w:val="24"/>
                <w:szCs w:val="24"/>
              </w:rPr>
            </w:pPr>
            <w:proofErr w:type="spellStart"/>
            <w:r w:rsidRPr="002C6FF5">
              <w:rPr>
                <w:rFonts w:ascii="Times New Roman" w:hAnsi="Times New Roman" w:cs="Times New Roman"/>
                <w:color w:val="auto"/>
                <w:sz w:val="24"/>
                <w:szCs w:val="24"/>
              </w:rPr>
              <w:t>Namposela</w:t>
            </w:r>
            <w:proofErr w:type="spellEnd"/>
          </w:p>
        </w:tc>
        <w:tc>
          <w:tcPr>
            <w:tcW w:w="826" w:type="dxa"/>
            <w:shd w:val="clear" w:color="auto" w:fill="auto"/>
          </w:tcPr>
          <w:p w:rsidR="009F7825" w:rsidRPr="002C6FF5" w:rsidRDefault="009F7825" w:rsidP="00BD0C42">
            <w:pPr>
              <w:spacing w:after="0" w:line="276"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auto"/>
                <w:sz w:val="24"/>
                <w:szCs w:val="24"/>
              </w:rPr>
            </w:pPr>
            <w:r w:rsidRPr="002C6FF5">
              <w:rPr>
                <w:rFonts w:ascii="Cambria" w:hAnsi="Cambria" w:cs="Calibri"/>
                <w:color w:val="auto"/>
              </w:rPr>
              <w:t>1157</w:t>
            </w:r>
          </w:p>
        </w:tc>
        <w:tc>
          <w:tcPr>
            <w:tcW w:w="923" w:type="dxa"/>
            <w:shd w:val="clear" w:color="auto" w:fill="auto"/>
          </w:tcPr>
          <w:p w:rsidR="009F7825" w:rsidRPr="002C6FF5" w:rsidRDefault="009F7825" w:rsidP="00BD0C42">
            <w:pPr>
              <w:spacing w:after="0" w:line="276"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auto"/>
                <w:sz w:val="24"/>
                <w:szCs w:val="24"/>
              </w:rPr>
            </w:pPr>
            <w:r w:rsidRPr="002C6FF5">
              <w:rPr>
                <w:rFonts w:ascii="Cambria" w:hAnsi="Cambria" w:cs="Calibri"/>
                <w:color w:val="auto"/>
              </w:rPr>
              <w:t>1286</w:t>
            </w:r>
          </w:p>
        </w:tc>
        <w:tc>
          <w:tcPr>
            <w:tcW w:w="826" w:type="dxa"/>
            <w:shd w:val="clear" w:color="auto" w:fill="auto"/>
          </w:tcPr>
          <w:p w:rsidR="009F7825" w:rsidRPr="002C6FF5" w:rsidRDefault="009F7825" w:rsidP="00BD0C42">
            <w:pPr>
              <w:spacing w:after="0" w:line="276"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auto"/>
                <w:sz w:val="24"/>
                <w:szCs w:val="24"/>
              </w:rPr>
            </w:pPr>
            <w:r w:rsidRPr="002C6FF5">
              <w:rPr>
                <w:rFonts w:ascii="Cambria" w:hAnsi="Cambria" w:cs="Calibri"/>
                <w:color w:val="auto"/>
              </w:rPr>
              <w:t>2443</w:t>
            </w:r>
          </w:p>
        </w:tc>
        <w:tc>
          <w:tcPr>
            <w:tcW w:w="1451" w:type="dxa"/>
            <w:shd w:val="clear" w:color="auto" w:fill="auto"/>
          </w:tcPr>
          <w:p w:rsidR="009F7825" w:rsidRPr="002C6FF5" w:rsidRDefault="00DD5F26" w:rsidP="00BD0C42">
            <w:pPr>
              <w:spacing w:after="0" w:line="276"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auto"/>
                <w:sz w:val="24"/>
                <w:szCs w:val="24"/>
              </w:rPr>
            </w:pPr>
            <w:r>
              <w:rPr>
                <w:rFonts w:ascii="Times New Roman" w:hAnsi="Times New Roman" w:cs="Times New Roman"/>
                <w:color w:val="auto"/>
                <w:sz w:val="24"/>
                <w:szCs w:val="24"/>
              </w:rPr>
              <w:t xml:space="preserve">  697</w:t>
            </w:r>
          </w:p>
        </w:tc>
      </w:tr>
      <w:tr w:rsidR="002C6FF5" w:rsidRPr="002C6FF5" w:rsidTr="002C6FF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30" w:type="dxa"/>
            <w:shd w:val="clear" w:color="auto" w:fill="auto"/>
          </w:tcPr>
          <w:p w:rsidR="009F7825" w:rsidRPr="002C6FF5" w:rsidRDefault="009F7825" w:rsidP="00BD0C42">
            <w:pPr>
              <w:spacing w:after="0" w:line="276" w:lineRule="auto"/>
              <w:rPr>
                <w:rFonts w:ascii="Times New Roman" w:hAnsi="Times New Roman" w:cs="Times New Roman"/>
                <w:b w:val="0"/>
                <w:color w:val="auto"/>
                <w:sz w:val="24"/>
                <w:szCs w:val="24"/>
              </w:rPr>
            </w:pPr>
            <w:proofErr w:type="spellStart"/>
            <w:r w:rsidRPr="002C6FF5">
              <w:rPr>
                <w:rFonts w:ascii="Times New Roman" w:hAnsi="Times New Roman" w:cs="Times New Roman"/>
                <w:b w:val="0"/>
                <w:color w:val="auto"/>
                <w:sz w:val="24"/>
                <w:szCs w:val="24"/>
              </w:rPr>
              <w:t>N’golonianaso</w:t>
            </w:r>
            <w:proofErr w:type="spellEnd"/>
          </w:p>
        </w:tc>
        <w:tc>
          <w:tcPr>
            <w:tcW w:w="1630" w:type="dxa"/>
            <w:shd w:val="clear" w:color="auto" w:fill="auto"/>
          </w:tcPr>
          <w:p w:rsidR="009F7825" w:rsidRPr="002C6FF5" w:rsidRDefault="009F7825" w:rsidP="00BD0C42">
            <w:pPr>
              <w:spacing w:after="0" w:line="276"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auto"/>
                <w:sz w:val="24"/>
                <w:szCs w:val="24"/>
              </w:rPr>
            </w:pPr>
            <w:proofErr w:type="spellStart"/>
            <w:r w:rsidRPr="002C6FF5">
              <w:rPr>
                <w:rFonts w:ascii="Times New Roman" w:hAnsi="Times New Roman" w:cs="Times New Roman"/>
                <w:color w:val="auto"/>
                <w:sz w:val="24"/>
                <w:szCs w:val="24"/>
              </w:rPr>
              <w:t>N’golonianaso</w:t>
            </w:r>
            <w:proofErr w:type="spellEnd"/>
          </w:p>
        </w:tc>
        <w:tc>
          <w:tcPr>
            <w:tcW w:w="826" w:type="dxa"/>
            <w:shd w:val="clear" w:color="auto" w:fill="auto"/>
          </w:tcPr>
          <w:p w:rsidR="009F7825" w:rsidRPr="002C6FF5" w:rsidRDefault="009F7825" w:rsidP="00BD0C42">
            <w:pPr>
              <w:spacing w:after="0" w:line="276"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auto"/>
                <w:sz w:val="24"/>
                <w:szCs w:val="24"/>
              </w:rPr>
            </w:pPr>
            <w:r w:rsidRPr="002C6FF5">
              <w:rPr>
                <w:rFonts w:ascii="Cambria" w:hAnsi="Cambria" w:cs="Calibri"/>
                <w:color w:val="auto"/>
              </w:rPr>
              <w:t>2157</w:t>
            </w:r>
          </w:p>
        </w:tc>
        <w:tc>
          <w:tcPr>
            <w:tcW w:w="923" w:type="dxa"/>
            <w:shd w:val="clear" w:color="auto" w:fill="auto"/>
          </w:tcPr>
          <w:p w:rsidR="009F7825" w:rsidRPr="002C6FF5" w:rsidRDefault="009F7825" w:rsidP="00BD0C42">
            <w:pPr>
              <w:spacing w:after="0" w:line="276"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auto"/>
                <w:sz w:val="24"/>
                <w:szCs w:val="24"/>
              </w:rPr>
            </w:pPr>
            <w:r w:rsidRPr="002C6FF5">
              <w:rPr>
                <w:rFonts w:ascii="Cambria" w:hAnsi="Cambria" w:cs="Calibri"/>
                <w:color w:val="auto"/>
              </w:rPr>
              <w:t>2226</w:t>
            </w:r>
          </w:p>
        </w:tc>
        <w:tc>
          <w:tcPr>
            <w:tcW w:w="826" w:type="dxa"/>
            <w:shd w:val="clear" w:color="auto" w:fill="auto"/>
          </w:tcPr>
          <w:p w:rsidR="009F7825" w:rsidRPr="002C6FF5" w:rsidRDefault="009F7825" w:rsidP="00BD0C42">
            <w:pPr>
              <w:spacing w:after="0" w:line="276"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auto"/>
                <w:sz w:val="24"/>
                <w:szCs w:val="24"/>
              </w:rPr>
            </w:pPr>
            <w:r w:rsidRPr="002C6FF5">
              <w:rPr>
                <w:rFonts w:ascii="Cambria" w:hAnsi="Cambria" w:cs="Calibri"/>
                <w:color w:val="auto"/>
              </w:rPr>
              <w:t>4383</w:t>
            </w:r>
          </w:p>
        </w:tc>
        <w:tc>
          <w:tcPr>
            <w:tcW w:w="1451" w:type="dxa"/>
            <w:shd w:val="clear" w:color="auto" w:fill="auto"/>
          </w:tcPr>
          <w:p w:rsidR="009F7825" w:rsidRPr="002C6FF5" w:rsidRDefault="00DD5F26" w:rsidP="00BD0C42">
            <w:pPr>
              <w:spacing w:after="0" w:line="276"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auto"/>
                <w:sz w:val="24"/>
                <w:szCs w:val="24"/>
              </w:rPr>
            </w:pPr>
            <w:r>
              <w:rPr>
                <w:rFonts w:ascii="Times New Roman" w:hAnsi="Times New Roman" w:cs="Times New Roman"/>
                <w:color w:val="auto"/>
                <w:sz w:val="24"/>
                <w:szCs w:val="24"/>
              </w:rPr>
              <w:t xml:space="preserve">  ID</w:t>
            </w:r>
            <w:r w:rsidR="00785582">
              <w:rPr>
                <w:rFonts w:ascii="Times New Roman" w:hAnsi="Times New Roman" w:cs="Times New Roman"/>
                <w:color w:val="auto"/>
                <w:sz w:val="24"/>
                <w:szCs w:val="24"/>
              </w:rPr>
              <w:t>**</w:t>
            </w:r>
          </w:p>
        </w:tc>
      </w:tr>
      <w:tr w:rsidR="002C6FF5" w:rsidRPr="002C6FF5" w:rsidTr="002C6FF5">
        <w:tc>
          <w:tcPr>
            <w:cnfStyle w:val="001000000000" w:firstRow="0" w:lastRow="0" w:firstColumn="1" w:lastColumn="0" w:oddVBand="0" w:evenVBand="0" w:oddHBand="0" w:evenHBand="0" w:firstRowFirstColumn="0" w:firstRowLastColumn="0" w:lastRowFirstColumn="0" w:lastRowLastColumn="0"/>
            <w:tcW w:w="1630" w:type="dxa"/>
            <w:shd w:val="clear" w:color="auto" w:fill="auto"/>
          </w:tcPr>
          <w:p w:rsidR="009F7825" w:rsidRPr="002C6FF5" w:rsidRDefault="009F7825" w:rsidP="00BD0C42">
            <w:pPr>
              <w:spacing w:after="0" w:line="276" w:lineRule="auto"/>
              <w:rPr>
                <w:rFonts w:ascii="Times New Roman" w:hAnsi="Times New Roman" w:cs="Times New Roman"/>
                <w:b w:val="0"/>
                <w:color w:val="auto"/>
                <w:sz w:val="24"/>
                <w:szCs w:val="24"/>
              </w:rPr>
            </w:pPr>
            <w:proofErr w:type="spellStart"/>
            <w:r w:rsidRPr="002C6FF5">
              <w:rPr>
                <w:rFonts w:ascii="Times New Roman" w:hAnsi="Times New Roman" w:cs="Times New Roman"/>
                <w:b w:val="0"/>
                <w:color w:val="auto"/>
                <w:sz w:val="24"/>
                <w:szCs w:val="24"/>
              </w:rPr>
              <w:t>Songoua</w:t>
            </w:r>
            <w:proofErr w:type="spellEnd"/>
          </w:p>
        </w:tc>
        <w:tc>
          <w:tcPr>
            <w:tcW w:w="1630" w:type="dxa"/>
            <w:shd w:val="clear" w:color="auto" w:fill="auto"/>
          </w:tcPr>
          <w:p w:rsidR="009F7825" w:rsidRPr="002C6FF5" w:rsidRDefault="009F7825" w:rsidP="00BD0C42">
            <w:pPr>
              <w:spacing w:after="0" w:line="276"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auto"/>
                <w:sz w:val="24"/>
                <w:szCs w:val="24"/>
              </w:rPr>
            </w:pPr>
            <w:proofErr w:type="spellStart"/>
            <w:r w:rsidRPr="002C6FF5">
              <w:rPr>
                <w:rFonts w:ascii="Times New Roman" w:hAnsi="Times New Roman" w:cs="Times New Roman"/>
                <w:color w:val="auto"/>
                <w:sz w:val="24"/>
                <w:szCs w:val="24"/>
              </w:rPr>
              <w:t>Sirakele</w:t>
            </w:r>
            <w:proofErr w:type="spellEnd"/>
          </w:p>
        </w:tc>
        <w:tc>
          <w:tcPr>
            <w:tcW w:w="826" w:type="dxa"/>
            <w:shd w:val="clear" w:color="auto" w:fill="auto"/>
          </w:tcPr>
          <w:p w:rsidR="009F7825" w:rsidRPr="002C6FF5" w:rsidRDefault="009F7825" w:rsidP="00BD0C42">
            <w:pPr>
              <w:spacing w:after="0" w:line="276"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auto"/>
                <w:sz w:val="24"/>
                <w:szCs w:val="24"/>
              </w:rPr>
            </w:pPr>
            <w:r w:rsidRPr="002C6FF5">
              <w:rPr>
                <w:rFonts w:ascii="Cambria" w:hAnsi="Cambria" w:cs="Calibri"/>
                <w:color w:val="auto"/>
              </w:rPr>
              <w:t>2207</w:t>
            </w:r>
          </w:p>
        </w:tc>
        <w:tc>
          <w:tcPr>
            <w:tcW w:w="923" w:type="dxa"/>
            <w:shd w:val="clear" w:color="auto" w:fill="auto"/>
          </w:tcPr>
          <w:p w:rsidR="009F7825" w:rsidRPr="002C6FF5" w:rsidRDefault="009F7825" w:rsidP="00BD0C42">
            <w:pPr>
              <w:spacing w:after="0" w:line="276"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auto"/>
                <w:sz w:val="24"/>
                <w:szCs w:val="24"/>
              </w:rPr>
            </w:pPr>
            <w:r w:rsidRPr="002C6FF5">
              <w:rPr>
                <w:rFonts w:ascii="Cambria" w:hAnsi="Cambria" w:cs="Calibri"/>
                <w:color w:val="auto"/>
              </w:rPr>
              <w:t>2295</w:t>
            </w:r>
          </w:p>
        </w:tc>
        <w:tc>
          <w:tcPr>
            <w:tcW w:w="826" w:type="dxa"/>
            <w:shd w:val="clear" w:color="auto" w:fill="auto"/>
          </w:tcPr>
          <w:p w:rsidR="009F7825" w:rsidRPr="002C6FF5" w:rsidRDefault="009F7825" w:rsidP="00BD0C42">
            <w:pPr>
              <w:spacing w:after="0" w:line="276"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auto"/>
                <w:sz w:val="24"/>
                <w:szCs w:val="24"/>
              </w:rPr>
            </w:pPr>
            <w:r w:rsidRPr="002C6FF5">
              <w:rPr>
                <w:rFonts w:ascii="Cambria" w:hAnsi="Cambria" w:cs="Calibri"/>
                <w:color w:val="auto"/>
              </w:rPr>
              <w:t>4502</w:t>
            </w:r>
          </w:p>
        </w:tc>
        <w:tc>
          <w:tcPr>
            <w:tcW w:w="1451" w:type="dxa"/>
            <w:shd w:val="clear" w:color="auto" w:fill="auto"/>
          </w:tcPr>
          <w:p w:rsidR="009F7825" w:rsidRPr="002C6FF5" w:rsidRDefault="00DD5F26" w:rsidP="00BD0C42">
            <w:pPr>
              <w:spacing w:after="0" w:line="276"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auto"/>
                <w:sz w:val="24"/>
                <w:szCs w:val="24"/>
              </w:rPr>
            </w:pPr>
            <w:r>
              <w:rPr>
                <w:rFonts w:ascii="Times New Roman" w:hAnsi="Times New Roman" w:cs="Times New Roman"/>
                <w:color w:val="auto"/>
                <w:sz w:val="24"/>
                <w:szCs w:val="24"/>
              </w:rPr>
              <w:t xml:space="preserve">  616</w:t>
            </w:r>
          </w:p>
        </w:tc>
      </w:tr>
      <w:tr w:rsidR="002C6FF5" w:rsidRPr="002C6FF5" w:rsidTr="002C6FF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30" w:type="dxa"/>
            <w:shd w:val="clear" w:color="auto" w:fill="auto"/>
          </w:tcPr>
          <w:p w:rsidR="009F7825" w:rsidRPr="002C6FF5" w:rsidRDefault="009F7825" w:rsidP="00BD0C42">
            <w:pPr>
              <w:spacing w:after="0" w:line="276" w:lineRule="auto"/>
              <w:rPr>
                <w:rFonts w:ascii="Times New Roman" w:hAnsi="Times New Roman" w:cs="Times New Roman"/>
                <w:b w:val="0"/>
                <w:color w:val="auto"/>
                <w:sz w:val="24"/>
                <w:szCs w:val="24"/>
              </w:rPr>
            </w:pPr>
            <w:proofErr w:type="spellStart"/>
            <w:r w:rsidRPr="002C6FF5">
              <w:rPr>
                <w:rFonts w:ascii="Times New Roman" w:hAnsi="Times New Roman" w:cs="Times New Roman"/>
                <w:b w:val="0"/>
                <w:color w:val="auto"/>
                <w:sz w:val="24"/>
                <w:szCs w:val="24"/>
              </w:rPr>
              <w:t>Fakolo</w:t>
            </w:r>
            <w:proofErr w:type="spellEnd"/>
            <w:r w:rsidRPr="002C6FF5">
              <w:rPr>
                <w:rFonts w:ascii="Times New Roman" w:hAnsi="Times New Roman" w:cs="Times New Roman"/>
                <w:b w:val="0"/>
                <w:color w:val="auto"/>
                <w:sz w:val="24"/>
                <w:szCs w:val="24"/>
              </w:rPr>
              <w:t>-Kou</w:t>
            </w:r>
          </w:p>
        </w:tc>
        <w:tc>
          <w:tcPr>
            <w:tcW w:w="1630" w:type="dxa"/>
            <w:shd w:val="clear" w:color="auto" w:fill="auto"/>
          </w:tcPr>
          <w:p w:rsidR="009F7825" w:rsidRPr="002C6FF5" w:rsidRDefault="009F7825" w:rsidP="00BD0C42">
            <w:pPr>
              <w:spacing w:after="0" w:line="276"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auto"/>
                <w:sz w:val="24"/>
                <w:szCs w:val="24"/>
              </w:rPr>
            </w:pPr>
            <w:proofErr w:type="spellStart"/>
            <w:r w:rsidRPr="002C6FF5">
              <w:rPr>
                <w:rFonts w:ascii="Times New Roman" w:hAnsi="Times New Roman" w:cs="Times New Roman"/>
                <w:color w:val="auto"/>
                <w:sz w:val="24"/>
                <w:szCs w:val="24"/>
              </w:rPr>
              <w:t>Zanzoni</w:t>
            </w:r>
            <w:proofErr w:type="spellEnd"/>
          </w:p>
        </w:tc>
        <w:tc>
          <w:tcPr>
            <w:tcW w:w="826" w:type="dxa"/>
            <w:shd w:val="clear" w:color="auto" w:fill="auto"/>
          </w:tcPr>
          <w:p w:rsidR="009F7825" w:rsidRPr="002C6FF5" w:rsidRDefault="009F7825" w:rsidP="00BD0C42">
            <w:pPr>
              <w:spacing w:after="0" w:line="276"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auto"/>
                <w:sz w:val="24"/>
                <w:szCs w:val="24"/>
              </w:rPr>
            </w:pPr>
            <w:r w:rsidRPr="002C6FF5">
              <w:rPr>
                <w:rFonts w:ascii="Cambria" w:hAnsi="Cambria" w:cs="Calibri"/>
                <w:color w:val="auto"/>
              </w:rPr>
              <w:t>1672</w:t>
            </w:r>
          </w:p>
        </w:tc>
        <w:tc>
          <w:tcPr>
            <w:tcW w:w="923" w:type="dxa"/>
            <w:shd w:val="clear" w:color="auto" w:fill="auto"/>
          </w:tcPr>
          <w:p w:rsidR="009F7825" w:rsidRPr="002C6FF5" w:rsidRDefault="009F7825" w:rsidP="00BD0C42">
            <w:pPr>
              <w:spacing w:after="0" w:line="276"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auto"/>
                <w:sz w:val="24"/>
                <w:szCs w:val="24"/>
              </w:rPr>
            </w:pPr>
            <w:r w:rsidRPr="002C6FF5">
              <w:rPr>
                <w:rFonts w:ascii="Cambria" w:hAnsi="Cambria" w:cs="Calibri"/>
                <w:color w:val="auto"/>
              </w:rPr>
              <w:t>1791</w:t>
            </w:r>
          </w:p>
        </w:tc>
        <w:tc>
          <w:tcPr>
            <w:tcW w:w="826" w:type="dxa"/>
            <w:shd w:val="clear" w:color="auto" w:fill="auto"/>
          </w:tcPr>
          <w:p w:rsidR="009F7825" w:rsidRPr="002C6FF5" w:rsidRDefault="009F7825" w:rsidP="00BD0C42">
            <w:pPr>
              <w:spacing w:after="0" w:line="276"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auto"/>
                <w:sz w:val="24"/>
                <w:szCs w:val="24"/>
              </w:rPr>
            </w:pPr>
            <w:r w:rsidRPr="002C6FF5">
              <w:rPr>
                <w:rFonts w:ascii="Cambria" w:hAnsi="Cambria" w:cs="Calibri"/>
                <w:color w:val="auto"/>
              </w:rPr>
              <w:t>3463</w:t>
            </w:r>
          </w:p>
        </w:tc>
        <w:tc>
          <w:tcPr>
            <w:tcW w:w="1451" w:type="dxa"/>
            <w:shd w:val="clear" w:color="auto" w:fill="auto"/>
          </w:tcPr>
          <w:p w:rsidR="009F7825" w:rsidRPr="002C6FF5" w:rsidRDefault="00DD5F26" w:rsidP="00BD0C42">
            <w:pPr>
              <w:spacing w:after="0" w:line="276"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auto"/>
                <w:sz w:val="24"/>
                <w:szCs w:val="24"/>
              </w:rPr>
            </w:pPr>
            <w:r>
              <w:rPr>
                <w:rFonts w:ascii="Times New Roman" w:hAnsi="Times New Roman" w:cs="Times New Roman"/>
                <w:color w:val="auto"/>
                <w:sz w:val="24"/>
                <w:szCs w:val="24"/>
              </w:rPr>
              <w:t xml:space="preserve">  354</w:t>
            </w:r>
          </w:p>
        </w:tc>
      </w:tr>
      <w:tr w:rsidR="002C6FF5" w:rsidRPr="002C6FF5" w:rsidTr="002C6FF5">
        <w:tc>
          <w:tcPr>
            <w:cnfStyle w:val="001000000000" w:firstRow="0" w:lastRow="0" w:firstColumn="1" w:lastColumn="0" w:oddVBand="0" w:evenVBand="0" w:oddHBand="0" w:evenHBand="0" w:firstRowFirstColumn="0" w:firstRowLastColumn="0" w:lastRowFirstColumn="0" w:lastRowLastColumn="0"/>
            <w:tcW w:w="3260" w:type="dxa"/>
            <w:gridSpan w:val="2"/>
            <w:shd w:val="clear" w:color="auto" w:fill="auto"/>
          </w:tcPr>
          <w:p w:rsidR="0032494C" w:rsidRPr="002C6FF5" w:rsidRDefault="0032494C" w:rsidP="00BD0C42">
            <w:pPr>
              <w:spacing w:after="0" w:line="276" w:lineRule="auto"/>
              <w:rPr>
                <w:rFonts w:ascii="Times New Roman" w:hAnsi="Times New Roman" w:cs="Times New Roman"/>
                <w:b w:val="0"/>
                <w:color w:val="auto"/>
                <w:sz w:val="24"/>
                <w:szCs w:val="24"/>
              </w:rPr>
            </w:pPr>
            <w:r w:rsidRPr="002C6FF5">
              <w:rPr>
                <w:rFonts w:ascii="Times New Roman" w:hAnsi="Times New Roman" w:cs="Times New Roman"/>
                <w:b w:val="0"/>
                <w:color w:val="auto"/>
                <w:sz w:val="24"/>
                <w:szCs w:val="24"/>
              </w:rPr>
              <w:t>Total</w:t>
            </w:r>
          </w:p>
        </w:tc>
        <w:tc>
          <w:tcPr>
            <w:tcW w:w="826" w:type="dxa"/>
            <w:shd w:val="clear" w:color="auto" w:fill="auto"/>
          </w:tcPr>
          <w:p w:rsidR="0032494C" w:rsidRPr="002C6FF5" w:rsidRDefault="0032494C" w:rsidP="00BD0C42">
            <w:pPr>
              <w:spacing w:after="0" w:line="276" w:lineRule="auto"/>
              <w:cnfStyle w:val="000000000000" w:firstRow="0" w:lastRow="0" w:firstColumn="0" w:lastColumn="0" w:oddVBand="0" w:evenVBand="0" w:oddHBand="0" w:evenHBand="0" w:firstRowFirstColumn="0" w:firstRowLastColumn="0" w:lastRowFirstColumn="0" w:lastRowLastColumn="0"/>
              <w:rPr>
                <w:rFonts w:ascii="Cambria" w:hAnsi="Cambria" w:cs="Calibri"/>
                <w:color w:val="auto"/>
              </w:rPr>
            </w:pPr>
            <w:r w:rsidRPr="002C6FF5">
              <w:rPr>
                <w:rFonts w:ascii="Cambria" w:hAnsi="Cambria" w:cs="Calibri"/>
              </w:rPr>
              <w:fldChar w:fldCharType="begin"/>
            </w:r>
            <w:r w:rsidRPr="002C6FF5">
              <w:rPr>
                <w:rFonts w:ascii="Cambria" w:hAnsi="Cambria" w:cs="Calibri"/>
                <w:color w:val="auto"/>
              </w:rPr>
              <w:instrText xml:space="preserve"> =SUM(ABOVE) </w:instrText>
            </w:r>
            <w:r w:rsidRPr="002C6FF5">
              <w:rPr>
                <w:rFonts w:ascii="Cambria" w:hAnsi="Cambria" w:cs="Calibri"/>
              </w:rPr>
              <w:fldChar w:fldCharType="separate"/>
            </w:r>
            <w:r w:rsidRPr="002C6FF5">
              <w:rPr>
                <w:rFonts w:ascii="Cambria" w:hAnsi="Cambria" w:cs="Calibri"/>
                <w:noProof/>
                <w:color w:val="auto"/>
              </w:rPr>
              <w:t>15067</w:t>
            </w:r>
            <w:r w:rsidRPr="002C6FF5">
              <w:rPr>
                <w:rFonts w:ascii="Cambria" w:hAnsi="Cambria" w:cs="Calibri"/>
              </w:rPr>
              <w:fldChar w:fldCharType="end"/>
            </w:r>
          </w:p>
        </w:tc>
        <w:tc>
          <w:tcPr>
            <w:tcW w:w="923" w:type="dxa"/>
            <w:shd w:val="clear" w:color="auto" w:fill="auto"/>
          </w:tcPr>
          <w:p w:rsidR="0032494C" w:rsidRPr="002C6FF5" w:rsidRDefault="0032494C" w:rsidP="00BD0C42">
            <w:pPr>
              <w:spacing w:after="0" w:line="276" w:lineRule="auto"/>
              <w:cnfStyle w:val="000000000000" w:firstRow="0" w:lastRow="0" w:firstColumn="0" w:lastColumn="0" w:oddVBand="0" w:evenVBand="0" w:oddHBand="0" w:evenHBand="0" w:firstRowFirstColumn="0" w:firstRowLastColumn="0" w:lastRowFirstColumn="0" w:lastRowLastColumn="0"/>
              <w:rPr>
                <w:rFonts w:ascii="Cambria" w:hAnsi="Cambria" w:cs="Calibri"/>
                <w:color w:val="auto"/>
              </w:rPr>
            </w:pPr>
            <w:r w:rsidRPr="002C6FF5">
              <w:rPr>
                <w:rFonts w:ascii="Cambria" w:hAnsi="Cambria" w:cs="Calibri"/>
              </w:rPr>
              <w:fldChar w:fldCharType="begin"/>
            </w:r>
            <w:r w:rsidRPr="002C6FF5">
              <w:rPr>
                <w:rFonts w:ascii="Cambria" w:hAnsi="Cambria" w:cs="Calibri"/>
                <w:color w:val="auto"/>
              </w:rPr>
              <w:instrText xml:space="preserve"> =SUM(ABOVE) </w:instrText>
            </w:r>
            <w:r w:rsidRPr="002C6FF5">
              <w:rPr>
                <w:rFonts w:ascii="Cambria" w:hAnsi="Cambria" w:cs="Calibri"/>
              </w:rPr>
              <w:fldChar w:fldCharType="separate"/>
            </w:r>
            <w:r w:rsidRPr="002C6FF5">
              <w:rPr>
                <w:rFonts w:ascii="Cambria" w:hAnsi="Cambria" w:cs="Calibri"/>
                <w:noProof/>
                <w:color w:val="auto"/>
              </w:rPr>
              <w:t>16116</w:t>
            </w:r>
            <w:r w:rsidRPr="002C6FF5">
              <w:rPr>
                <w:rFonts w:ascii="Cambria" w:hAnsi="Cambria" w:cs="Calibri"/>
              </w:rPr>
              <w:fldChar w:fldCharType="end"/>
            </w:r>
          </w:p>
        </w:tc>
        <w:tc>
          <w:tcPr>
            <w:tcW w:w="826" w:type="dxa"/>
            <w:shd w:val="clear" w:color="auto" w:fill="auto"/>
          </w:tcPr>
          <w:p w:rsidR="0032494C" w:rsidRPr="002C6FF5" w:rsidRDefault="0032494C" w:rsidP="00BD0C42">
            <w:pPr>
              <w:spacing w:after="0" w:line="276" w:lineRule="auto"/>
              <w:cnfStyle w:val="000000000000" w:firstRow="0" w:lastRow="0" w:firstColumn="0" w:lastColumn="0" w:oddVBand="0" w:evenVBand="0" w:oddHBand="0" w:evenHBand="0" w:firstRowFirstColumn="0" w:firstRowLastColumn="0" w:lastRowFirstColumn="0" w:lastRowLastColumn="0"/>
              <w:rPr>
                <w:rFonts w:ascii="Cambria" w:hAnsi="Cambria" w:cs="Calibri"/>
                <w:color w:val="auto"/>
              </w:rPr>
            </w:pPr>
            <w:r w:rsidRPr="002C6FF5">
              <w:rPr>
                <w:rFonts w:ascii="Cambria" w:hAnsi="Cambria" w:cs="Calibri"/>
              </w:rPr>
              <w:fldChar w:fldCharType="begin"/>
            </w:r>
            <w:r w:rsidRPr="002C6FF5">
              <w:rPr>
                <w:rFonts w:ascii="Cambria" w:hAnsi="Cambria" w:cs="Calibri"/>
                <w:color w:val="auto"/>
              </w:rPr>
              <w:instrText xml:space="preserve"> =SUM(ABOVE) </w:instrText>
            </w:r>
            <w:r w:rsidRPr="002C6FF5">
              <w:rPr>
                <w:rFonts w:ascii="Cambria" w:hAnsi="Cambria" w:cs="Calibri"/>
              </w:rPr>
              <w:fldChar w:fldCharType="separate"/>
            </w:r>
            <w:r w:rsidRPr="002C6FF5">
              <w:rPr>
                <w:rFonts w:ascii="Cambria" w:hAnsi="Cambria" w:cs="Calibri"/>
                <w:noProof/>
                <w:color w:val="auto"/>
              </w:rPr>
              <w:t>31183</w:t>
            </w:r>
            <w:r w:rsidRPr="002C6FF5">
              <w:rPr>
                <w:rFonts w:ascii="Cambria" w:hAnsi="Cambria" w:cs="Calibri"/>
              </w:rPr>
              <w:fldChar w:fldCharType="end"/>
            </w:r>
          </w:p>
        </w:tc>
        <w:tc>
          <w:tcPr>
            <w:tcW w:w="1451" w:type="dxa"/>
            <w:shd w:val="clear" w:color="auto" w:fill="auto"/>
          </w:tcPr>
          <w:p w:rsidR="0032494C" w:rsidRPr="002C6FF5" w:rsidRDefault="0032494C" w:rsidP="00BD0C42">
            <w:pPr>
              <w:spacing w:after="0" w:line="276"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auto"/>
                <w:sz w:val="24"/>
                <w:szCs w:val="24"/>
              </w:rPr>
            </w:pPr>
          </w:p>
        </w:tc>
      </w:tr>
    </w:tbl>
    <w:p w:rsidR="00E723A1" w:rsidRDefault="009F7825" w:rsidP="009F7825">
      <w:pPr>
        <w:pStyle w:val="ListParagraph"/>
        <w:spacing w:line="276" w:lineRule="auto"/>
        <w:rPr>
          <w:rFonts w:ascii="Times New Roman" w:hAnsi="Times New Roman" w:cs="Times New Roman"/>
          <w:sz w:val="24"/>
          <w:szCs w:val="24"/>
        </w:rPr>
      </w:pPr>
      <w:r>
        <w:rPr>
          <w:rFonts w:ascii="Times New Roman" w:hAnsi="Times New Roman" w:cs="Times New Roman"/>
          <w:sz w:val="24"/>
          <w:szCs w:val="24"/>
        </w:rPr>
        <w:t>*</w:t>
      </w:r>
      <w:r w:rsidR="00850BD0">
        <w:rPr>
          <w:rFonts w:ascii="Times New Roman" w:hAnsi="Times New Roman" w:cs="Times New Roman"/>
          <w:sz w:val="24"/>
          <w:szCs w:val="24"/>
        </w:rPr>
        <w:t>Averaged d</w:t>
      </w:r>
      <w:r>
        <w:rPr>
          <w:rFonts w:ascii="Times New Roman" w:hAnsi="Times New Roman" w:cs="Times New Roman"/>
          <w:sz w:val="24"/>
          <w:szCs w:val="24"/>
        </w:rPr>
        <w:t>ata from</w:t>
      </w:r>
      <w:r w:rsidR="00850BD0">
        <w:rPr>
          <w:rFonts w:ascii="Times New Roman" w:hAnsi="Times New Roman" w:cs="Times New Roman"/>
          <w:sz w:val="24"/>
          <w:szCs w:val="24"/>
        </w:rPr>
        <w:t xml:space="preserve"> ordinary rain gauges installed in each village</w:t>
      </w:r>
      <w:r w:rsidR="00E723A1">
        <w:rPr>
          <w:rFonts w:ascii="Times New Roman" w:hAnsi="Times New Roman" w:cs="Times New Roman"/>
          <w:sz w:val="24"/>
          <w:szCs w:val="24"/>
        </w:rPr>
        <w:t xml:space="preserve"> </w:t>
      </w:r>
    </w:p>
    <w:p w:rsidR="00785582" w:rsidRDefault="00E723A1" w:rsidP="009F7825">
      <w:pPr>
        <w:pStyle w:val="ListParagraph"/>
        <w:spacing w:line="276" w:lineRule="auto"/>
        <w:rPr>
          <w:rFonts w:ascii="Times New Roman" w:hAnsi="Times New Roman" w:cs="Times New Roman"/>
          <w:sz w:val="24"/>
          <w:szCs w:val="24"/>
        </w:rPr>
      </w:pPr>
      <w:r>
        <w:rPr>
          <w:rFonts w:ascii="Times New Roman" w:hAnsi="Times New Roman" w:cs="Times New Roman"/>
          <w:sz w:val="24"/>
          <w:szCs w:val="24"/>
        </w:rPr>
        <w:t>(Data from 27/08/204 to 09/08/2015)</w:t>
      </w:r>
      <w:r w:rsidR="005619E2">
        <w:rPr>
          <w:rFonts w:ascii="Times New Roman" w:hAnsi="Times New Roman" w:cs="Times New Roman"/>
          <w:sz w:val="24"/>
          <w:szCs w:val="24"/>
        </w:rPr>
        <w:t xml:space="preserve">. </w:t>
      </w:r>
      <w:r w:rsidR="00785582">
        <w:rPr>
          <w:rFonts w:ascii="Times New Roman" w:hAnsi="Times New Roman" w:cs="Times New Roman"/>
          <w:sz w:val="24"/>
          <w:szCs w:val="24"/>
        </w:rPr>
        <w:t xml:space="preserve">** Insufficient </w:t>
      </w:r>
      <w:r w:rsidR="009D5A6B">
        <w:rPr>
          <w:rFonts w:ascii="Times New Roman" w:hAnsi="Times New Roman" w:cs="Times New Roman"/>
          <w:sz w:val="24"/>
          <w:szCs w:val="24"/>
        </w:rPr>
        <w:t>D</w:t>
      </w:r>
      <w:r w:rsidR="00785582">
        <w:rPr>
          <w:rFonts w:ascii="Times New Roman" w:hAnsi="Times New Roman" w:cs="Times New Roman"/>
          <w:sz w:val="24"/>
          <w:szCs w:val="24"/>
        </w:rPr>
        <w:t>ata</w:t>
      </w:r>
      <w:r w:rsidR="009D5A6B">
        <w:rPr>
          <w:rFonts w:ascii="Times New Roman" w:hAnsi="Times New Roman" w:cs="Times New Roman"/>
          <w:sz w:val="24"/>
          <w:szCs w:val="24"/>
        </w:rPr>
        <w:t xml:space="preserve"> (ID)</w:t>
      </w:r>
    </w:p>
    <w:p w:rsidR="009F7825" w:rsidRPr="0071633D" w:rsidRDefault="00E321A4" w:rsidP="009F7825">
      <w:pPr>
        <w:tabs>
          <w:tab w:val="left" w:pos="363"/>
        </w:tabs>
        <w:spacing w:after="0" w:line="276" w:lineRule="auto"/>
        <w:rPr>
          <w:rFonts w:ascii="Times New Roman" w:hAnsi="Times New Roman" w:cs="Times New Roman"/>
          <w:b/>
          <w:sz w:val="24"/>
          <w:szCs w:val="24"/>
        </w:rPr>
      </w:pPr>
      <w:r>
        <w:rPr>
          <w:rFonts w:ascii="Times New Roman" w:hAnsi="Times New Roman" w:cs="Times New Roman"/>
          <w:b/>
          <w:sz w:val="24"/>
          <w:szCs w:val="24"/>
        </w:rPr>
        <w:t>Socio-Economic Study</w:t>
      </w:r>
    </w:p>
    <w:p w:rsidR="00E321A4" w:rsidRPr="0071633D" w:rsidRDefault="009F7825" w:rsidP="00136FBF">
      <w:pPr>
        <w:spacing w:after="0" w:line="276" w:lineRule="auto"/>
        <w:jc w:val="both"/>
        <w:rPr>
          <w:rFonts w:ascii="Times New Roman" w:hAnsi="Times New Roman" w:cs="Times New Roman"/>
          <w:sz w:val="24"/>
          <w:szCs w:val="24"/>
          <w:lang w:val="en-US"/>
        </w:rPr>
      </w:pPr>
      <w:r w:rsidRPr="0071633D">
        <w:rPr>
          <w:rFonts w:ascii="Times New Roman" w:hAnsi="Times New Roman" w:cs="Times New Roman"/>
          <w:sz w:val="24"/>
          <w:szCs w:val="24"/>
        </w:rPr>
        <w:t xml:space="preserve">Sustainable agricultural intensification and management of natural resources require the collective action of FOs and local socio-economic actors </w:t>
      </w:r>
      <w:r w:rsidRPr="00D63D39">
        <w:rPr>
          <w:rFonts w:ascii="Times New Roman" w:hAnsi="Times New Roman" w:cs="Times New Roman"/>
          <w:sz w:val="24"/>
          <w:szCs w:val="24"/>
        </w:rPr>
        <w:t>(Pretty et al</w:t>
      </w:r>
      <w:r w:rsidR="00E321A4">
        <w:rPr>
          <w:rFonts w:ascii="Times New Roman" w:hAnsi="Times New Roman" w:cs="Times New Roman"/>
          <w:sz w:val="24"/>
          <w:szCs w:val="24"/>
        </w:rPr>
        <w:t>,</w:t>
      </w:r>
      <w:r w:rsidRPr="00D63D39">
        <w:rPr>
          <w:rFonts w:ascii="Times New Roman" w:hAnsi="Times New Roman" w:cs="Times New Roman"/>
          <w:sz w:val="24"/>
          <w:szCs w:val="24"/>
        </w:rPr>
        <w:t xml:space="preserve"> 2011).</w:t>
      </w:r>
      <w:r>
        <w:rPr>
          <w:rFonts w:ascii="Times New Roman" w:hAnsi="Times New Roman" w:cs="Times New Roman"/>
          <w:sz w:val="24"/>
          <w:szCs w:val="24"/>
        </w:rPr>
        <w:t xml:space="preserve"> </w:t>
      </w:r>
      <w:r w:rsidRPr="0071633D">
        <w:rPr>
          <w:rFonts w:ascii="Times New Roman" w:hAnsi="Times New Roman" w:cs="Times New Roman"/>
          <w:sz w:val="24"/>
          <w:szCs w:val="24"/>
        </w:rPr>
        <w:t xml:space="preserve">A stakeholder consultation that involved meetings and discussions </w:t>
      </w:r>
      <w:r w:rsidR="00136FBF" w:rsidRPr="0071633D">
        <w:rPr>
          <w:rFonts w:ascii="Times New Roman" w:hAnsi="Times New Roman" w:cs="Times New Roman"/>
          <w:sz w:val="24"/>
          <w:szCs w:val="24"/>
        </w:rPr>
        <w:t>w</w:t>
      </w:r>
      <w:r w:rsidR="00136FBF">
        <w:rPr>
          <w:rFonts w:ascii="Times New Roman" w:hAnsi="Times New Roman" w:cs="Times New Roman"/>
          <w:sz w:val="24"/>
          <w:szCs w:val="24"/>
        </w:rPr>
        <w:t xml:space="preserve">as </w:t>
      </w:r>
      <w:r w:rsidR="00136FBF" w:rsidRPr="0071633D">
        <w:rPr>
          <w:rFonts w:ascii="Times New Roman" w:hAnsi="Times New Roman" w:cs="Times New Roman"/>
          <w:sz w:val="24"/>
          <w:szCs w:val="24"/>
        </w:rPr>
        <w:t>held</w:t>
      </w:r>
      <w:r w:rsidRPr="0071633D">
        <w:rPr>
          <w:rFonts w:ascii="Times New Roman" w:hAnsi="Times New Roman" w:cs="Times New Roman"/>
          <w:sz w:val="24"/>
          <w:szCs w:val="24"/>
        </w:rPr>
        <w:t xml:space="preserve"> with farmers and multidisciplinary teams to</w:t>
      </w:r>
      <w:r w:rsidR="00A17356">
        <w:rPr>
          <w:rFonts w:ascii="Times New Roman" w:hAnsi="Times New Roman" w:cs="Times New Roman"/>
          <w:sz w:val="24"/>
          <w:szCs w:val="24"/>
        </w:rPr>
        <w:t xml:space="preserve"> collect information on social </w:t>
      </w:r>
      <w:r w:rsidRPr="0071633D">
        <w:rPr>
          <w:rFonts w:ascii="Times New Roman" w:hAnsi="Times New Roman" w:cs="Times New Roman"/>
          <w:sz w:val="24"/>
          <w:szCs w:val="24"/>
        </w:rPr>
        <w:t>and economic conditions. Farmers’ organizations (FOs) were entry points to conduct the stakeholders meeting and consultation programs</w:t>
      </w:r>
      <w:r w:rsidR="00D87302">
        <w:rPr>
          <w:rFonts w:ascii="Times New Roman" w:hAnsi="Times New Roman" w:cs="Times New Roman"/>
          <w:sz w:val="24"/>
          <w:szCs w:val="24"/>
        </w:rPr>
        <w:t xml:space="preserve"> with farmers</w:t>
      </w:r>
      <w:r w:rsidRPr="0071633D">
        <w:rPr>
          <w:rFonts w:ascii="Times New Roman" w:hAnsi="Times New Roman" w:cs="Times New Roman"/>
          <w:sz w:val="24"/>
          <w:szCs w:val="24"/>
        </w:rPr>
        <w:t>. Status of each FO was assessed in the targeted villages. In Bougouni district</w:t>
      </w:r>
      <w:r w:rsidR="008F2065">
        <w:rPr>
          <w:rFonts w:ascii="Times New Roman" w:hAnsi="Times New Roman" w:cs="Times New Roman"/>
          <w:sz w:val="24"/>
          <w:szCs w:val="24"/>
        </w:rPr>
        <w:t>,</w:t>
      </w:r>
      <w:r w:rsidRPr="0071633D">
        <w:rPr>
          <w:rFonts w:ascii="Times New Roman" w:hAnsi="Times New Roman" w:cs="Times New Roman"/>
          <w:sz w:val="24"/>
          <w:szCs w:val="24"/>
        </w:rPr>
        <w:t xml:space="preserve"> 28 foc</w:t>
      </w:r>
      <w:r>
        <w:rPr>
          <w:rFonts w:ascii="Times New Roman" w:hAnsi="Times New Roman" w:cs="Times New Roman"/>
          <w:sz w:val="24"/>
          <w:szCs w:val="24"/>
        </w:rPr>
        <w:t>us group discussion</w:t>
      </w:r>
      <w:r w:rsidR="00E321A4">
        <w:rPr>
          <w:rFonts w:ascii="Times New Roman" w:hAnsi="Times New Roman" w:cs="Times New Roman"/>
          <w:sz w:val="24"/>
          <w:szCs w:val="24"/>
        </w:rPr>
        <w:t>s</w:t>
      </w:r>
      <w:r w:rsidRPr="0071633D">
        <w:rPr>
          <w:rFonts w:ascii="Times New Roman" w:hAnsi="Times New Roman" w:cs="Times New Roman"/>
          <w:sz w:val="24"/>
          <w:szCs w:val="24"/>
        </w:rPr>
        <w:t xml:space="preserve"> and 84 face to face interviews </w:t>
      </w:r>
      <w:r>
        <w:rPr>
          <w:rFonts w:ascii="Times New Roman" w:hAnsi="Times New Roman" w:cs="Times New Roman"/>
          <w:sz w:val="24"/>
          <w:szCs w:val="24"/>
        </w:rPr>
        <w:t>were</w:t>
      </w:r>
      <w:r w:rsidRPr="0071633D">
        <w:rPr>
          <w:rFonts w:ascii="Times New Roman" w:hAnsi="Times New Roman" w:cs="Times New Roman"/>
          <w:sz w:val="24"/>
          <w:szCs w:val="24"/>
        </w:rPr>
        <w:t xml:space="preserve"> made in total. Similarly in Koutiala district</w:t>
      </w:r>
      <w:r w:rsidR="008F2065">
        <w:rPr>
          <w:rFonts w:ascii="Times New Roman" w:hAnsi="Times New Roman" w:cs="Times New Roman"/>
          <w:sz w:val="24"/>
          <w:szCs w:val="24"/>
        </w:rPr>
        <w:t>,</w:t>
      </w:r>
      <w:r w:rsidRPr="0071633D">
        <w:rPr>
          <w:rFonts w:ascii="Times New Roman" w:hAnsi="Times New Roman" w:cs="Times New Roman"/>
          <w:sz w:val="24"/>
          <w:szCs w:val="24"/>
        </w:rPr>
        <w:t xml:space="preserve"> 29 focus group discussions and 58 face to face interviews were</w:t>
      </w:r>
      <w:r w:rsidR="008F2065">
        <w:rPr>
          <w:rFonts w:ascii="Times New Roman" w:hAnsi="Times New Roman" w:cs="Times New Roman"/>
          <w:sz w:val="24"/>
          <w:szCs w:val="24"/>
        </w:rPr>
        <w:t xml:space="preserve"> conducted</w:t>
      </w:r>
      <w:r w:rsidRPr="0071633D">
        <w:rPr>
          <w:rFonts w:ascii="Times New Roman" w:hAnsi="Times New Roman" w:cs="Times New Roman"/>
          <w:sz w:val="24"/>
          <w:szCs w:val="24"/>
        </w:rPr>
        <w:t xml:space="preserve"> with members of the FOs. </w:t>
      </w:r>
      <w:r w:rsidR="00A4014B">
        <w:rPr>
          <w:rFonts w:ascii="Times New Roman" w:hAnsi="Times New Roman" w:cs="Times New Roman"/>
          <w:sz w:val="24"/>
          <w:szCs w:val="24"/>
        </w:rPr>
        <w:t>In addition a</w:t>
      </w:r>
      <w:r w:rsidR="00A4014B" w:rsidRPr="0071633D">
        <w:rPr>
          <w:rFonts w:ascii="Times New Roman" w:hAnsi="Times New Roman" w:cs="Times New Roman"/>
          <w:sz w:val="24"/>
          <w:szCs w:val="24"/>
        </w:rPr>
        <w:t xml:space="preserve"> market survey was conducted to study the prices of major agricultural products. </w:t>
      </w:r>
      <w:r w:rsidR="00A4014B" w:rsidRPr="0071633D">
        <w:rPr>
          <w:rFonts w:ascii="Times New Roman" w:hAnsi="Times New Roman" w:cs="Times New Roman"/>
          <w:sz w:val="24"/>
          <w:szCs w:val="24"/>
          <w:lang w:val="en-US"/>
        </w:rPr>
        <w:t xml:space="preserve">The urban markets in Bougouni and Koutiala districts were selected for data collection. </w:t>
      </w:r>
      <w:r w:rsidR="00A4014B">
        <w:rPr>
          <w:rFonts w:ascii="Times New Roman" w:hAnsi="Times New Roman" w:cs="Times New Roman"/>
          <w:sz w:val="24"/>
          <w:szCs w:val="24"/>
          <w:lang w:val="en-US"/>
        </w:rPr>
        <w:t xml:space="preserve">Further, </w:t>
      </w:r>
      <w:r w:rsidR="00A4014B" w:rsidRPr="0071633D">
        <w:rPr>
          <w:rFonts w:ascii="Times New Roman" w:hAnsi="Times New Roman" w:cs="Times New Roman"/>
          <w:sz w:val="24"/>
          <w:szCs w:val="24"/>
          <w:lang w:val="en-US"/>
        </w:rPr>
        <w:t xml:space="preserve">the village markets of Dieba and </w:t>
      </w:r>
      <w:proofErr w:type="spellStart"/>
      <w:r w:rsidR="00A4014B" w:rsidRPr="0071633D">
        <w:rPr>
          <w:rFonts w:ascii="Times New Roman" w:hAnsi="Times New Roman" w:cs="Times New Roman"/>
          <w:sz w:val="24"/>
          <w:szCs w:val="24"/>
          <w:lang w:val="en-US"/>
        </w:rPr>
        <w:t>Sibilila</w:t>
      </w:r>
      <w:proofErr w:type="spellEnd"/>
      <w:r w:rsidR="00A4014B">
        <w:rPr>
          <w:rFonts w:ascii="Times New Roman" w:hAnsi="Times New Roman" w:cs="Times New Roman"/>
          <w:sz w:val="24"/>
          <w:szCs w:val="24"/>
          <w:lang w:val="en-US"/>
        </w:rPr>
        <w:t xml:space="preserve"> in Bougouni district and village markets </w:t>
      </w:r>
      <w:r w:rsidR="00A4014B" w:rsidRPr="0071633D">
        <w:rPr>
          <w:rFonts w:ascii="Times New Roman" w:hAnsi="Times New Roman" w:cs="Times New Roman"/>
          <w:sz w:val="24"/>
          <w:szCs w:val="24"/>
          <w:lang w:val="en-US"/>
        </w:rPr>
        <w:t xml:space="preserve">of </w:t>
      </w:r>
      <w:proofErr w:type="spellStart"/>
      <w:r w:rsidR="00A4014B" w:rsidRPr="0071633D">
        <w:rPr>
          <w:rFonts w:ascii="Times New Roman" w:hAnsi="Times New Roman" w:cs="Times New Roman"/>
          <w:sz w:val="24"/>
          <w:szCs w:val="24"/>
          <w:lang w:val="en-US"/>
        </w:rPr>
        <w:t>M’Pessoba</w:t>
      </w:r>
      <w:proofErr w:type="spellEnd"/>
      <w:r w:rsidR="00A4014B" w:rsidRPr="0071633D">
        <w:rPr>
          <w:rFonts w:ascii="Times New Roman" w:hAnsi="Times New Roman" w:cs="Times New Roman"/>
          <w:sz w:val="24"/>
          <w:szCs w:val="24"/>
          <w:lang w:val="en-US"/>
        </w:rPr>
        <w:t xml:space="preserve"> and </w:t>
      </w:r>
      <w:proofErr w:type="spellStart"/>
      <w:r w:rsidR="00A4014B" w:rsidRPr="0071633D">
        <w:rPr>
          <w:rFonts w:ascii="Times New Roman" w:hAnsi="Times New Roman" w:cs="Times New Roman"/>
          <w:sz w:val="24"/>
          <w:szCs w:val="24"/>
          <w:lang w:val="en-US"/>
        </w:rPr>
        <w:t>Sirakele</w:t>
      </w:r>
      <w:proofErr w:type="spellEnd"/>
      <w:r w:rsidR="00A4014B" w:rsidRPr="0071633D">
        <w:rPr>
          <w:rFonts w:ascii="Times New Roman" w:hAnsi="Times New Roman" w:cs="Times New Roman"/>
          <w:sz w:val="24"/>
          <w:szCs w:val="24"/>
          <w:lang w:val="en-US"/>
        </w:rPr>
        <w:t xml:space="preserve"> were </w:t>
      </w:r>
      <w:r w:rsidR="00A4014B">
        <w:rPr>
          <w:rFonts w:ascii="Times New Roman" w:hAnsi="Times New Roman" w:cs="Times New Roman"/>
          <w:sz w:val="24"/>
          <w:szCs w:val="24"/>
          <w:lang w:val="en-US"/>
        </w:rPr>
        <w:t>selected for Koutiala district</w:t>
      </w:r>
      <w:r w:rsidR="00A4014B" w:rsidRPr="0071633D">
        <w:rPr>
          <w:rFonts w:ascii="Times New Roman" w:hAnsi="Times New Roman" w:cs="Times New Roman"/>
          <w:sz w:val="24"/>
          <w:szCs w:val="24"/>
          <w:lang w:val="en-US"/>
        </w:rPr>
        <w:t>. In the studied market areas</w:t>
      </w:r>
      <w:r w:rsidR="00A4014B">
        <w:rPr>
          <w:rFonts w:ascii="Times New Roman" w:hAnsi="Times New Roman" w:cs="Times New Roman"/>
          <w:sz w:val="24"/>
          <w:szCs w:val="24"/>
          <w:lang w:val="en-US"/>
        </w:rPr>
        <w:t>,</w:t>
      </w:r>
      <w:r w:rsidR="00A4014B" w:rsidRPr="0071633D">
        <w:rPr>
          <w:rFonts w:ascii="Times New Roman" w:hAnsi="Times New Roman" w:cs="Times New Roman"/>
          <w:sz w:val="24"/>
          <w:szCs w:val="24"/>
          <w:lang w:val="en-US"/>
        </w:rPr>
        <w:t xml:space="preserve"> data collection focused on major </w:t>
      </w:r>
      <w:r w:rsidR="00A4014B">
        <w:rPr>
          <w:rFonts w:ascii="Times New Roman" w:hAnsi="Times New Roman" w:cs="Times New Roman"/>
          <w:sz w:val="24"/>
          <w:szCs w:val="24"/>
          <w:lang w:val="en-US"/>
        </w:rPr>
        <w:t xml:space="preserve">cereal </w:t>
      </w:r>
      <w:r w:rsidR="00A4014B" w:rsidRPr="0071633D">
        <w:rPr>
          <w:rFonts w:ascii="Times New Roman" w:hAnsi="Times New Roman" w:cs="Times New Roman"/>
          <w:sz w:val="24"/>
          <w:szCs w:val="24"/>
          <w:lang w:val="en-US"/>
        </w:rPr>
        <w:t>agricultural inputs a</w:t>
      </w:r>
      <w:r w:rsidR="00A4014B">
        <w:rPr>
          <w:rFonts w:ascii="Times New Roman" w:hAnsi="Times New Roman" w:cs="Times New Roman"/>
          <w:sz w:val="24"/>
          <w:szCs w:val="24"/>
          <w:lang w:val="en-US"/>
        </w:rPr>
        <w:t>nd products mainly c</w:t>
      </w:r>
      <w:r w:rsidR="00A4014B" w:rsidRPr="00FF73DC">
        <w:rPr>
          <w:rFonts w:ascii="Times New Roman" w:hAnsi="Times New Roman" w:cs="Times New Roman"/>
          <w:sz w:val="24"/>
          <w:szCs w:val="24"/>
          <w:lang w:val="en-US"/>
        </w:rPr>
        <w:t>ereals (maize, sorghum, millet and rice)</w:t>
      </w:r>
      <w:r w:rsidR="00A4014B">
        <w:rPr>
          <w:rFonts w:ascii="Times New Roman" w:hAnsi="Times New Roman" w:cs="Times New Roman"/>
          <w:sz w:val="24"/>
          <w:szCs w:val="24"/>
          <w:lang w:val="en-US"/>
        </w:rPr>
        <w:t>, legumes (groundnut and cowpea), and a</w:t>
      </w:r>
      <w:r w:rsidR="00A4014B" w:rsidRPr="0071633D">
        <w:rPr>
          <w:rFonts w:ascii="Times New Roman" w:hAnsi="Times New Roman" w:cs="Times New Roman"/>
          <w:sz w:val="24"/>
          <w:szCs w:val="24"/>
          <w:lang w:val="en-US"/>
        </w:rPr>
        <w:t>g</w:t>
      </w:r>
      <w:r w:rsidR="00A4014B">
        <w:rPr>
          <w:rFonts w:ascii="Times New Roman" w:hAnsi="Times New Roman" w:cs="Times New Roman"/>
          <w:sz w:val="24"/>
          <w:szCs w:val="24"/>
          <w:lang w:val="en-US"/>
        </w:rPr>
        <w:t xml:space="preserve">ricultural inputs (fertilizers </w:t>
      </w:r>
      <w:r w:rsidR="00A4014B" w:rsidRPr="0071633D">
        <w:rPr>
          <w:rFonts w:ascii="Times New Roman" w:hAnsi="Times New Roman" w:cs="Times New Roman"/>
          <w:sz w:val="24"/>
          <w:szCs w:val="24"/>
          <w:lang w:val="en-US"/>
        </w:rPr>
        <w:t>and pesticides)</w:t>
      </w:r>
      <w:r w:rsidR="00A4014B">
        <w:rPr>
          <w:rFonts w:ascii="Times New Roman" w:hAnsi="Times New Roman" w:cs="Times New Roman"/>
          <w:sz w:val="24"/>
          <w:szCs w:val="24"/>
          <w:lang w:val="en-US"/>
        </w:rPr>
        <w:t xml:space="preserve">. </w:t>
      </w:r>
      <w:r w:rsidRPr="0071633D">
        <w:rPr>
          <w:rFonts w:ascii="Times New Roman" w:hAnsi="Times New Roman" w:cs="Times New Roman"/>
          <w:sz w:val="24"/>
          <w:szCs w:val="24"/>
        </w:rPr>
        <w:t xml:space="preserve">Data </w:t>
      </w:r>
      <w:r w:rsidR="00A4014B">
        <w:rPr>
          <w:rFonts w:ascii="Times New Roman" w:hAnsi="Times New Roman" w:cs="Times New Roman"/>
          <w:sz w:val="24"/>
          <w:szCs w:val="24"/>
        </w:rPr>
        <w:t>was</w:t>
      </w:r>
      <w:r w:rsidR="00136FBF">
        <w:rPr>
          <w:rFonts w:ascii="Times New Roman" w:hAnsi="Times New Roman" w:cs="Times New Roman"/>
          <w:sz w:val="24"/>
          <w:szCs w:val="24"/>
        </w:rPr>
        <w:t xml:space="preserve"> </w:t>
      </w:r>
      <w:r w:rsidR="00136FBF" w:rsidRPr="0071633D">
        <w:rPr>
          <w:rFonts w:ascii="Times New Roman" w:hAnsi="Times New Roman" w:cs="Times New Roman"/>
          <w:sz w:val="24"/>
          <w:szCs w:val="24"/>
        </w:rPr>
        <w:t>collected</w:t>
      </w:r>
      <w:r w:rsidRPr="0071633D">
        <w:rPr>
          <w:rFonts w:ascii="Times New Roman" w:hAnsi="Times New Roman" w:cs="Times New Roman"/>
          <w:sz w:val="24"/>
          <w:szCs w:val="24"/>
        </w:rPr>
        <w:t xml:space="preserve"> from June to </w:t>
      </w:r>
      <w:r w:rsidR="00A4014B">
        <w:rPr>
          <w:rFonts w:ascii="Times New Roman" w:hAnsi="Times New Roman" w:cs="Times New Roman"/>
          <w:sz w:val="24"/>
          <w:szCs w:val="24"/>
        </w:rPr>
        <w:t>December</w:t>
      </w:r>
      <w:r w:rsidRPr="0071633D">
        <w:rPr>
          <w:rFonts w:ascii="Times New Roman" w:hAnsi="Times New Roman" w:cs="Times New Roman"/>
          <w:sz w:val="24"/>
          <w:szCs w:val="24"/>
        </w:rPr>
        <w:t xml:space="preserve"> 2014 and </w:t>
      </w:r>
      <w:r w:rsidR="00A4014B">
        <w:rPr>
          <w:rFonts w:ascii="Times New Roman" w:hAnsi="Times New Roman" w:cs="Times New Roman"/>
          <w:sz w:val="24"/>
          <w:szCs w:val="24"/>
        </w:rPr>
        <w:t xml:space="preserve">was </w:t>
      </w:r>
      <w:r w:rsidR="00136FBF" w:rsidRPr="0071633D">
        <w:rPr>
          <w:rFonts w:ascii="Times New Roman" w:hAnsi="Times New Roman" w:cs="Times New Roman"/>
          <w:sz w:val="24"/>
          <w:szCs w:val="24"/>
        </w:rPr>
        <w:t>screened</w:t>
      </w:r>
      <w:r w:rsidRPr="0071633D">
        <w:rPr>
          <w:rFonts w:ascii="Times New Roman" w:hAnsi="Times New Roman" w:cs="Times New Roman"/>
          <w:sz w:val="24"/>
          <w:szCs w:val="24"/>
        </w:rPr>
        <w:t xml:space="preserve"> to verify </w:t>
      </w:r>
      <w:r w:rsidR="00A4014B">
        <w:rPr>
          <w:rFonts w:ascii="Times New Roman" w:hAnsi="Times New Roman" w:cs="Times New Roman"/>
          <w:sz w:val="24"/>
          <w:szCs w:val="24"/>
        </w:rPr>
        <w:t>the</w:t>
      </w:r>
      <w:r w:rsidRPr="0071633D">
        <w:rPr>
          <w:rFonts w:ascii="Times New Roman" w:hAnsi="Times New Roman" w:cs="Times New Roman"/>
          <w:sz w:val="24"/>
          <w:szCs w:val="24"/>
        </w:rPr>
        <w:t xml:space="preserve"> reliability</w:t>
      </w:r>
      <w:r w:rsidR="00A4014B">
        <w:rPr>
          <w:rFonts w:ascii="Times New Roman" w:hAnsi="Times New Roman" w:cs="Times New Roman"/>
          <w:sz w:val="24"/>
          <w:szCs w:val="24"/>
        </w:rPr>
        <w:t xml:space="preserve"> and analyses was done using </w:t>
      </w:r>
      <w:proofErr w:type="spellStart"/>
      <w:r w:rsidR="00136FBF" w:rsidRPr="0071633D">
        <w:rPr>
          <w:rFonts w:ascii="Times New Roman" w:hAnsi="Times New Roman" w:cs="Times New Roman"/>
          <w:sz w:val="24"/>
          <w:szCs w:val="24"/>
        </w:rPr>
        <w:t>using</w:t>
      </w:r>
      <w:proofErr w:type="spellEnd"/>
      <w:r w:rsidR="00136FBF" w:rsidRPr="0071633D">
        <w:rPr>
          <w:rFonts w:ascii="Times New Roman" w:hAnsi="Times New Roman" w:cs="Times New Roman"/>
          <w:sz w:val="24"/>
          <w:szCs w:val="24"/>
        </w:rPr>
        <w:t xml:space="preserve"> SPSS 20. </w:t>
      </w:r>
    </w:p>
    <w:p w:rsidR="00A4014B" w:rsidRPr="0071633D" w:rsidRDefault="00A4014B" w:rsidP="00A4014B">
      <w:pPr>
        <w:spacing w:after="0" w:line="276" w:lineRule="auto"/>
        <w:jc w:val="both"/>
        <w:rPr>
          <w:rFonts w:ascii="Times New Roman" w:hAnsi="Times New Roman" w:cs="Times New Roman"/>
          <w:sz w:val="24"/>
          <w:szCs w:val="24"/>
          <w:lang w:val="en-US"/>
        </w:rPr>
      </w:pPr>
      <w:bookmarkStart w:id="4" w:name="_Toc416938815"/>
    </w:p>
    <w:p w:rsidR="0017491F" w:rsidRDefault="0017491F" w:rsidP="000A1F34">
      <w:pPr>
        <w:spacing w:after="0" w:line="276" w:lineRule="auto"/>
        <w:jc w:val="both"/>
        <w:rPr>
          <w:rFonts w:ascii="Times New Roman" w:hAnsi="Times New Roman" w:cs="Times New Roman"/>
          <w:b/>
          <w:sz w:val="24"/>
          <w:szCs w:val="24"/>
        </w:rPr>
      </w:pPr>
    </w:p>
    <w:p w:rsidR="0017491F" w:rsidRDefault="0017491F" w:rsidP="000A1F34">
      <w:pPr>
        <w:spacing w:after="0" w:line="276" w:lineRule="auto"/>
        <w:jc w:val="both"/>
        <w:rPr>
          <w:rFonts w:ascii="Times New Roman" w:hAnsi="Times New Roman" w:cs="Times New Roman"/>
          <w:b/>
          <w:sz w:val="24"/>
          <w:szCs w:val="24"/>
        </w:rPr>
      </w:pPr>
    </w:p>
    <w:p w:rsidR="009F7825" w:rsidRDefault="009F7825" w:rsidP="000A1F34">
      <w:pPr>
        <w:spacing w:after="0" w:line="276" w:lineRule="auto"/>
        <w:jc w:val="both"/>
        <w:rPr>
          <w:rFonts w:ascii="Times New Roman" w:hAnsi="Times New Roman" w:cs="Times New Roman"/>
          <w:b/>
          <w:sz w:val="24"/>
          <w:szCs w:val="24"/>
        </w:rPr>
      </w:pPr>
      <w:r w:rsidRPr="0071633D">
        <w:rPr>
          <w:rFonts w:ascii="Times New Roman" w:hAnsi="Times New Roman" w:cs="Times New Roman"/>
          <w:b/>
          <w:sz w:val="24"/>
          <w:szCs w:val="24"/>
        </w:rPr>
        <w:t>Results</w:t>
      </w:r>
      <w:bookmarkEnd w:id="4"/>
      <w:r>
        <w:rPr>
          <w:rFonts w:ascii="Times New Roman" w:hAnsi="Times New Roman" w:cs="Times New Roman"/>
          <w:b/>
          <w:sz w:val="24"/>
          <w:szCs w:val="24"/>
        </w:rPr>
        <w:t xml:space="preserve"> </w:t>
      </w:r>
    </w:p>
    <w:p w:rsidR="005C09CD" w:rsidRPr="005C09CD" w:rsidRDefault="005C09CD" w:rsidP="009F7825">
      <w:pPr>
        <w:spacing w:after="0" w:line="276" w:lineRule="auto"/>
        <w:jc w:val="both"/>
        <w:rPr>
          <w:rFonts w:ascii="Times New Roman" w:hAnsi="Times New Roman" w:cs="Times New Roman"/>
          <w:b/>
          <w:sz w:val="24"/>
          <w:szCs w:val="24"/>
        </w:rPr>
      </w:pPr>
      <w:r w:rsidRPr="005C09CD">
        <w:rPr>
          <w:rFonts w:ascii="Times New Roman" w:hAnsi="Times New Roman" w:cs="Times New Roman"/>
          <w:b/>
          <w:sz w:val="24"/>
          <w:szCs w:val="24"/>
        </w:rPr>
        <w:t>R</w:t>
      </w:r>
      <w:r>
        <w:rPr>
          <w:rFonts w:ascii="Times New Roman" w:hAnsi="Times New Roman" w:cs="Times New Roman"/>
          <w:b/>
          <w:sz w:val="24"/>
          <w:szCs w:val="24"/>
        </w:rPr>
        <w:t xml:space="preserve">oles, </w:t>
      </w:r>
      <w:r w:rsidRPr="005C09CD">
        <w:rPr>
          <w:rFonts w:ascii="Times New Roman" w:hAnsi="Times New Roman" w:cs="Times New Roman"/>
          <w:b/>
          <w:sz w:val="24"/>
          <w:szCs w:val="24"/>
        </w:rPr>
        <w:t xml:space="preserve">Functions and Legal Status of Existing Farmers’ Organizations </w:t>
      </w:r>
    </w:p>
    <w:p w:rsidR="009F7825" w:rsidRDefault="009F7825" w:rsidP="009F7825">
      <w:pPr>
        <w:spacing w:after="0" w:line="276" w:lineRule="auto"/>
        <w:jc w:val="both"/>
        <w:rPr>
          <w:rFonts w:ascii="Times New Roman" w:hAnsi="Times New Roman" w:cs="Times New Roman"/>
          <w:sz w:val="24"/>
          <w:szCs w:val="24"/>
        </w:rPr>
      </w:pPr>
      <w:r w:rsidRPr="0071633D">
        <w:rPr>
          <w:rFonts w:ascii="Times New Roman" w:hAnsi="Times New Roman" w:cs="Times New Roman"/>
          <w:sz w:val="24"/>
          <w:szCs w:val="24"/>
        </w:rPr>
        <w:t xml:space="preserve">The total number of FOs in Bougouni district were 28 (11% women) and </w:t>
      </w:r>
      <w:r>
        <w:rPr>
          <w:rFonts w:ascii="Times New Roman" w:hAnsi="Times New Roman" w:cs="Times New Roman"/>
          <w:sz w:val="24"/>
          <w:szCs w:val="24"/>
        </w:rPr>
        <w:t xml:space="preserve">the corresponding figure in </w:t>
      </w:r>
      <w:r w:rsidRPr="0071633D">
        <w:rPr>
          <w:rFonts w:ascii="Times New Roman" w:hAnsi="Times New Roman" w:cs="Times New Roman"/>
          <w:sz w:val="24"/>
          <w:szCs w:val="24"/>
        </w:rPr>
        <w:t>Koutiala</w:t>
      </w:r>
      <w:r>
        <w:rPr>
          <w:rFonts w:ascii="Times New Roman" w:hAnsi="Times New Roman" w:cs="Times New Roman"/>
          <w:sz w:val="24"/>
          <w:szCs w:val="24"/>
        </w:rPr>
        <w:t xml:space="preserve"> was </w:t>
      </w:r>
      <w:r w:rsidRPr="0071633D">
        <w:rPr>
          <w:rFonts w:ascii="Times New Roman" w:hAnsi="Times New Roman" w:cs="Times New Roman"/>
          <w:sz w:val="24"/>
          <w:szCs w:val="24"/>
        </w:rPr>
        <w:t>29 (17% women)</w:t>
      </w:r>
      <w:r>
        <w:rPr>
          <w:rFonts w:ascii="Times New Roman" w:hAnsi="Times New Roman" w:cs="Times New Roman"/>
          <w:sz w:val="24"/>
          <w:szCs w:val="24"/>
        </w:rPr>
        <w:t>. Profile</w:t>
      </w:r>
      <w:r w:rsidR="00AD7936">
        <w:rPr>
          <w:rFonts w:ascii="Times New Roman" w:hAnsi="Times New Roman" w:cs="Times New Roman"/>
          <w:sz w:val="24"/>
          <w:szCs w:val="24"/>
        </w:rPr>
        <w:t>s</w:t>
      </w:r>
      <w:r w:rsidRPr="0071633D">
        <w:rPr>
          <w:rFonts w:ascii="Times New Roman" w:hAnsi="Times New Roman" w:cs="Times New Roman"/>
          <w:sz w:val="24"/>
          <w:szCs w:val="24"/>
        </w:rPr>
        <w:t xml:space="preserve"> of the</w:t>
      </w:r>
      <w:r w:rsidR="000A1F34">
        <w:rPr>
          <w:rFonts w:ascii="Times New Roman" w:hAnsi="Times New Roman" w:cs="Times New Roman"/>
          <w:sz w:val="24"/>
          <w:szCs w:val="24"/>
        </w:rPr>
        <w:t>se</w:t>
      </w:r>
      <w:r w:rsidRPr="0071633D">
        <w:rPr>
          <w:rFonts w:ascii="Times New Roman" w:hAnsi="Times New Roman" w:cs="Times New Roman"/>
          <w:sz w:val="24"/>
          <w:szCs w:val="24"/>
        </w:rPr>
        <w:t xml:space="preserve"> FOs are presented in Tables </w:t>
      </w:r>
      <w:r w:rsidR="000A1F34">
        <w:rPr>
          <w:rFonts w:ascii="Times New Roman" w:hAnsi="Times New Roman" w:cs="Times New Roman"/>
          <w:sz w:val="24"/>
          <w:szCs w:val="24"/>
        </w:rPr>
        <w:t>2</w:t>
      </w:r>
      <w:r w:rsidRPr="0071633D">
        <w:rPr>
          <w:rFonts w:ascii="Times New Roman" w:hAnsi="Times New Roman" w:cs="Times New Roman"/>
          <w:sz w:val="24"/>
          <w:szCs w:val="24"/>
        </w:rPr>
        <w:t xml:space="preserve"> and </w:t>
      </w:r>
      <w:r w:rsidR="000A1F34">
        <w:rPr>
          <w:rFonts w:ascii="Times New Roman" w:hAnsi="Times New Roman" w:cs="Times New Roman"/>
          <w:sz w:val="24"/>
          <w:szCs w:val="24"/>
        </w:rPr>
        <w:t xml:space="preserve">3 </w:t>
      </w:r>
      <w:r w:rsidR="001D7C8D">
        <w:rPr>
          <w:rFonts w:ascii="Times New Roman" w:hAnsi="Times New Roman" w:cs="Times New Roman"/>
          <w:sz w:val="24"/>
          <w:szCs w:val="24"/>
        </w:rPr>
        <w:t>respectively for</w:t>
      </w:r>
      <w:r w:rsidR="000A1F34">
        <w:rPr>
          <w:rFonts w:ascii="Times New Roman" w:hAnsi="Times New Roman" w:cs="Times New Roman"/>
          <w:sz w:val="24"/>
          <w:szCs w:val="24"/>
        </w:rPr>
        <w:t xml:space="preserve"> Bougouni and Koutiala districts</w:t>
      </w:r>
      <w:r w:rsidR="00246BC8">
        <w:rPr>
          <w:rFonts w:ascii="Times New Roman" w:hAnsi="Times New Roman" w:cs="Times New Roman"/>
          <w:sz w:val="24"/>
          <w:szCs w:val="24"/>
        </w:rPr>
        <w:t>.</w:t>
      </w:r>
      <w:r>
        <w:rPr>
          <w:rFonts w:ascii="Times New Roman" w:hAnsi="Times New Roman" w:cs="Times New Roman"/>
          <w:sz w:val="24"/>
          <w:szCs w:val="24"/>
        </w:rPr>
        <w:t xml:space="preserve"> </w:t>
      </w:r>
    </w:p>
    <w:p w:rsidR="00247115" w:rsidRPr="0071633D" w:rsidRDefault="00247115" w:rsidP="009F7825">
      <w:pPr>
        <w:spacing w:after="0" w:line="276" w:lineRule="auto"/>
        <w:jc w:val="both"/>
        <w:rPr>
          <w:rFonts w:ascii="Times New Roman" w:hAnsi="Times New Roman" w:cs="Times New Roman"/>
          <w:sz w:val="24"/>
          <w:szCs w:val="24"/>
        </w:rPr>
      </w:pPr>
    </w:p>
    <w:p w:rsidR="009F7825" w:rsidRPr="0071633D" w:rsidRDefault="009F7825" w:rsidP="009F7825">
      <w:pPr>
        <w:spacing w:line="276" w:lineRule="auto"/>
        <w:jc w:val="both"/>
        <w:rPr>
          <w:rFonts w:ascii="Times New Roman" w:hAnsi="Times New Roman" w:cs="Times New Roman"/>
          <w:sz w:val="24"/>
          <w:szCs w:val="24"/>
        </w:rPr>
      </w:pPr>
      <w:r w:rsidRPr="0071633D">
        <w:rPr>
          <w:rFonts w:ascii="Times New Roman" w:hAnsi="Times New Roman" w:cs="Times New Roman"/>
          <w:sz w:val="24"/>
          <w:szCs w:val="24"/>
        </w:rPr>
        <w:fldChar w:fldCharType="begin"/>
      </w:r>
      <w:r w:rsidRPr="0071633D">
        <w:rPr>
          <w:rFonts w:ascii="Times New Roman" w:hAnsi="Times New Roman" w:cs="Times New Roman"/>
          <w:sz w:val="24"/>
          <w:szCs w:val="24"/>
        </w:rPr>
        <w:instrText xml:space="preserve"> LINK Excel.Sheet.12 "C:\\Users\\MOHAMED\\Downloads\\Tableau Birhanu.xlsx" "Descr Stat!R1C1:R6C6" \a \f 4 \h  \* MERGEFORMAT </w:instrText>
      </w:r>
      <w:r w:rsidRPr="0071633D">
        <w:rPr>
          <w:rFonts w:ascii="Times New Roman" w:hAnsi="Times New Roman" w:cs="Times New Roman"/>
          <w:sz w:val="24"/>
          <w:szCs w:val="24"/>
        </w:rPr>
        <w:fldChar w:fldCharType="separate"/>
      </w:r>
    </w:p>
    <w:tbl>
      <w:tblPr>
        <w:tblW w:w="7255" w:type="dxa"/>
        <w:tblLook w:val="04A0" w:firstRow="1" w:lastRow="0" w:firstColumn="1" w:lastColumn="0" w:noHBand="0" w:noVBand="1"/>
      </w:tblPr>
      <w:tblGrid>
        <w:gridCol w:w="3545"/>
        <w:gridCol w:w="657"/>
        <w:gridCol w:w="1177"/>
        <w:gridCol w:w="1216"/>
        <w:gridCol w:w="876"/>
        <w:gridCol w:w="1163"/>
      </w:tblGrid>
      <w:tr w:rsidR="009F7825" w:rsidRPr="0071633D" w:rsidTr="00B5140C">
        <w:trPr>
          <w:trHeight w:val="195"/>
        </w:trPr>
        <w:tc>
          <w:tcPr>
            <w:tcW w:w="7255" w:type="dxa"/>
            <w:gridSpan w:val="6"/>
            <w:tcBorders>
              <w:top w:val="nil"/>
              <w:left w:val="nil"/>
              <w:bottom w:val="single" w:sz="4" w:space="0" w:color="auto"/>
              <w:right w:val="nil"/>
            </w:tcBorders>
            <w:shd w:val="clear" w:color="auto" w:fill="auto"/>
            <w:vAlign w:val="center"/>
            <w:hideMark/>
          </w:tcPr>
          <w:p w:rsidR="009F7825" w:rsidRPr="0071633D" w:rsidRDefault="009F7825" w:rsidP="000A1F34">
            <w:pPr>
              <w:spacing w:after="0"/>
              <w:rPr>
                <w:rFonts w:ascii="Times New Roman" w:hAnsi="Times New Roman" w:cs="Times New Roman"/>
                <w:sz w:val="24"/>
                <w:szCs w:val="24"/>
              </w:rPr>
            </w:pPr>
            <w:bookmarkStart w:id="5" w:name="_Toc416938817"/>
            <w:bookmarkStart w:id="6" w:name="_Toc418598128"/>
            <w:r w:rsidRPr="0071633D">
              <w:rPr>
                <w:rFonts w:ascii="Times New Roman" w:hAnsi="Times New Roman" w:cs="Times New Roman"/>
                <w:sz w:val="24"/>
                <w:szCs w:val="24"/>
              </w:rPr>
              <w:t xml:space="preserve">Table </w:t>
            </w:r>
            <w:r w:rsidR="000A1F34">
              <w:rPr>
                <w:rFonts w:ascii="Times New Roman" w:hAnsi="Times New Roman" w:cs="Times New Roman"/>
                <w:sz w:val="24"/>
                <w:szCs w:val="24"/>
              </w:rPr>
              <w:t>2</w:t>
            </w:r>
            <w:r w:rsidRPr="0071633D">
              <w:rPr>
                <w:rFonts w:ascii="Times New Roman" w:hAnsi="Times New Roman" w:cs="Times New Roman"/>
                <w:sz w:val="24"/>
                <w:szCs w:val="24"/>
              </w:rPr>
              <w:t>: Profile of the 28 FO</w:t>
            </w:r>
            <w:bookmarkEnd w:id="5"/>
            <w:bookmarkEnd w:id="6"/>
            <w:r w:rsidRPr="0071633D">
              <w:rPr>
                <w:rFonts w:ascii="Times New Roman" w:hAnsi="Times New Roman" w:cs="Times New Roman"/>
                <w:sz w:val="24"/>
                <w:szCs w:val="24"/>
              </w:rPr>
              <w:t>s in Bougouni district</w:t>
            </w:r>
          </w:p>
        </w:tc>
      </w:tr>
      <w:tr w:rsidR="009F7825" w:rsidRPr="0071633D" w:rsidTr="00B5140C">
        <w:trPr>
          <w:trHeight w:val="325"/>
        </w:trPr>
        <w:tc>
          <w:tcPr>
            <w:tcW w:w="3545" w:type="dxa"/>
            <w:tcBorders>
              <w:top w:val="nil"/>
              <w:left w:val="nil"/>
              <w:bottom w:val="single" w:sz="4" w:space="0" w:color="auto"/>
              <w:right w:val="nil"/>
            </w:tcBorders>
            <w:shd w:val="clear" w:color="auto" w:fill="auto"/>
            <w:vAlign w:val="center"/>
            <w:hideMark/>
          </w:tcPr>
          <w:p w:rsidR="009F7825" w:rsidRPr="0071633D" w:rsidRDefault="009F7825" w:rsidP="00B5140C">
            <w:pPr>
              <w:spacing w:after="0"/>
              <w:rPr>
                <w:rFonts w:ascii="Times New Roman" w:hAnsi="Times New Roman" w:cs="Times New Roman"/>
                <w:sz w:val="24"/>
                <w:szCs w:val="24"/>
              </w:rPr>
            </w:pPr>
            <w:r w:rsidRPr="0071633D">
              <w:rPr>
                <w:rFonts w:ascii="Times New Roman" w:hAnsi="Times New Roman" w:cs="Times New Roman"/>
                <w:sz w:val="24"/>
                <w:szCs w:val="24"/>
              </w:rPr>
              <w:t> </w:t>
            </w:r>
          </w:p>
        </w:tc>
        <w:tc>
          <w:tcPr>
            <w:tcW w:w="657" w:type="dxa"/>
            <w:tcBorders>
              <w:top w:val="nil"/>
              <w:left w:val="nil"/>
              <w:bottom w:val="single" w:sz="4" w:space="0" w:color="auto"/>
              <w:right w:val="nil"/>
            </w:tcBorders>
            <w:shd w:val="clear" w:color="auto" w:fill="auto"/>
            <w:vAlign w:val="center"/>
            <w:hideMark/>
          </w:tcPr>
          <w:p w:rsidR="009F7825" w:rsidRPr="0071633D" w:rsidRDefault="009F7825" w:rsidP="00B5140C">
            <w:pPr>
              <w:spacing w:after="0"/>
              <w:rPr>
                <w:rFonts w:ascii="Times New Roman" w:hAnsi="Times New Roman" w:cs="Times New Roman"/>
                <w:sz w:val="24"/>
                <w:szCs w:val="24"/>
              </w:rPr>
            </w:pPr>
            <w:r w:rsidRPr="0071633D">
              <w:rPr>
                <w:rFonts w:ascii="Times New Roman" w:hAnsi="Times New Roman" w:cs="Times New Roman"/>
                <w:sz w:val="24"/>
                <w:szCs w:val="24"/>
              </w:rPr>
              <w:t>N</w:t>
            </w:r>
          </w:p>
        </w:tc>
        <w:tc>
          <w:tcPr>
            <w:tcW w:w="752" w:type="dxa"/>
            <w:tcBorders>
              <w:top w:val="nil"/>
              <w:left w:val="nil"/>
              <w:bottom w:val="single" w:sz="4" w:space="0" w:color="auto"/>
              <w:right w:val="nil"/>
            </w:tcBorders>
            <w:shd w:val="clear" w:color="auto" w:fill="auto"/>
            <w:vAlign w:val="center"/>
            <w:hideMark/>
          </w:tcPr>
          <w:p w:rsidR="009F7825" w:rsidRPr="0071633D" w:rsidRDefault="009F7825" w:rsidP="00B5140C">
            <w:pPr>
              <w:spacing w:after="0"/>
              <w:rPr>
                <w:rFonts w:ascii="Times New Roman" w:hAnsi="Times New Roman" w:cs="Times New Roman"/>
                <w:sz w:val="24"/>
                <w:szCs w:val="24"/>
              </w:rPr>
            </w:pPr>
            <w:r w:rsidRPr="0071633D">
              <w:rPr>
                <w:rFonts w:ascii="Times New Roman" w:hAnsi="Times New Roman" w:cs="Times New Roman"/>
                <w:sz w:val="24"/>
                <w:szCs w:val="24"/>
              </w:rPr>
              <w:t>Minimum</w:t>
            </w:r>
          </w:p>
        </w:tc>
        <w:tc>
          <w:tcPr>
            <w:tcW w:w="766" w:type="dxa"/>
            <w:tcBorders>
              <w:top w:val="nil"/>
              <w:left w:val="nil"/>
              <w:bottom w:val="single" w:sz="4" w:space="0" w:color="auto"/>
              <w:right w:val="nil"/>
            </w:tcBorders>
            <w:shd w:val="clear" w:color="auto" w:fill="auto"/>
            <w:vAlign w:val="center"/>
            <w:hideMark/>
          </w:tcPr>
          <w:p w:rsidR="009F7825" w:rsidRPr="0071633D" w:rsidRDefault="009F7825" w:rsidP="00B5140C">
            <w:pPr>
              <w:spacing w:after="0"/>
              <w:rPr>
                <w:rFonts w:ascii="Times New Roman" w:hAnsi="Times New Roman" w:cs="Times New Roman"/>
                <w:sz w:val="24"/>
                <w:szCs w:val="24"/>
              </w:rPr>
            </w:pPr>
            <w:r w:rsidRPr="0071633D">
              <w:rPr>
                <w:rFonts w:ascii="Times New Roman" w:hAnsi="Times New Roman" w:cs="Times New Roman"/>
                <w:sz w:val="24"/>
                <w:szCs w:val="24"/>
              </w:rPr>
              <w:t>Maximum</w:t>
            </w:r>
          </w:p>
        </w:tc>
        <w:tc>
          <w:tcPr>
            <w:tcW w:w="657" w:type="dxa"/>
            <w:tcBorders>
              <w:top w:val="nil"/>
              <w:left w:val="nil"/>
              <w:bottom w:val="single" w:sz="4" w:space="0" w:color="auto"/>
              <w:right w:val="nil"/>
            </w:tcBorders>
            <w:shd w:val="clear" w:color="auto" w:fill="auto"/>
            <w:vAlign w:val="center"/>
            <w:hideMark/>
          </w:tcPr>
          <w:p w:rsidR="009F7825" w:rsidRPr="0071633D" w:rsidRDefault="009F7825" w:rsidP="00B5140C">
            <w:pPr>
              <w:spacing w:after="0"/>
              <w:rPr>
                <w:rFonts w:ascii="Times New Roman" w:hAnsi="Times New Roman" w:cs="Times New Roman"/>
                <w:sz w:val="24"/>
                <w:szCs w:val="24"/>
              </w:rPr>
            </w:pPr>
            <w:r w:rsidRPr="0071633D">
              <w:rPr>
                <w:rFonts w:ascii="Times New Roman" w:hAnsi="Times New Roman" w:cs="Times New Roman"/>
                <w:sz w:val="24"/>
                <w:szCs w:val="24"/>
              </w:rPr>
              <w:t>Mean</w:t>
            </w:r>
          </w:p>
        </w:tc>
        <w:tc>
          <w:tcPr>
            <w:tcW w:w="876" w:type="dxa"/>
            <w:tcBorders>
              <w:top w:val="nil"/>
              <w:left w:val="nil"/>
              <w:bottom w:val="single" w:sz="4" w:space="0" w:color="auto"/>
              <w:right w:val="nil"/>
            </w:tcBorders>
            <w:shd w:val="clear" w:color="auto" w:fill="auto"/>
            <w:vAlign w:val="center"/>
            <w:hideMark/>
          </w:tcPr>
          <w:p w:rsidR="009F7825" w:rsidRPr="0071633D" w:rsidRDefault="009F7825" w:rsidP="00B5140C">
            <w:pPr>
              <w:spacing w:after="0"/>
              <w:rPr>
                <w:rFonts w:ascii="Times New Roman" w:hAnsi="Times New Roman" w:cs="Times New Roman"/>
                <w:sz w:val="24"/>
                <w:szCs w:val="24"/>
              </w:rPr>
            </w:pPr>
            <w:r w:rsidRPr="0071633D">
              <w:rPr>
                <w:rFonts w:ascii="Times New Roman" w:hAnsi="Times New Roman" w:cs="Times New Roman"/>
                <w:sz w:val="24"/>
                <w:szCs w:val="24"/>
              </w:rPr>
              <w:t>Std. Deviation</w:t>
            </w:r>
          </w:p>
        </w:tc>
      </w:tr>
      <w:tr w:rsidR="009F7825" w:rsidRPr="0071633D" w:rsidTr="00B5140C">
        <w:trPr>
          <w:trHeight w:val="363"/>
        </w:trPr>
        <w:tc>
          <w:tcPr>
            <w:tcW w:w="3545" w:type="dxa"/>
            <w:tcBorders>
              <w:top w:val="nil"/>
              <w:left w:val="nil"/>
              <w:bottom w:val="nil"/>
              <w:right w:val="nil"/>
            </w:tcBorders>
            <w:shd w:val="clear" w:color="auto" w:fill="auto"/>
            <w:noWrap/>
            <w:vAlign w:val="center"/>
            <w:hideMark/>
          </w:tcPr>
          <w:p w:rsidR="009F7825" w:rsidRPr="0071633D" w:rsidRDefault="009F7825" w:rsidP="00B5140C">
            <w:pPr>
              <w:spacing w:after="0"/>
              <w:rPr>
                <w:rFonts w:ascii="Times New Roman" w:hAnsi="Times New Roman" w:cs="Times New Roman"/>
                <w:sz w:val="24"/>
                <w:szCs w:val="24"/>
              </w:rPr>
            </w:pPr>
            <w:r w:rsidRPr="0071633D">
              <w:rPr>
                <w:rFonts w:ascii="Times New Roman" w:hAnsi="Times New Roman" w:cs="Times New Roman"/>
                <w:sz w:val="24"/>
                <w:szCs w:val="24"/>
              </w:rPr>
              <w:t xml:space="preserve">Farmer organizations </w:t>
            </w:r>
          </w:p>
        </w:tc>
        <w:tc>
          <w:tcPr>
            <w:tcW w:w="657" w:type="dxa"/>
            <w:tcBorders>
              <w:top w:val="nil"/>
              <w:left w:val="nil"/>
              <w:bottom w:val="nil"/>
              <w:right w:val="nil"/>
            </w:tcBorders>
            <w:shd w:val="clear" w:color="auto" w:fill="auto"/>
            <w:noWrap/>
            <w:vAlign w:val="center"/>
            <w:hideMark/>
          </w:tcPr>
          <w:p w:rsidR="009F7825" w:rsidRPr="0071633D" w:rsidRDefault="009F7825" w:rsidP="00B5140C">
            <w:pPr>
              <w:spacing w:after="0"/>
              <w:rPr>
                <w:rFonts w:ascii="Times New Roman" w:hAnsi="Times New Roman" w:cs="Times New Roman"/>
                <w:sz w:val="24"/>
                <w:szCs w:val="24"/>
              </w:rPr>
            </w:pPr>
            <w:r w:rsidRPr="0071633D">
              <w:rPr>
                <w:rFonts w:ascii="Times New Roman" w:hAnsi="Times New Roman" w:cs="Times New Roman"/>
                <w:sz w:val="24"/>
                <w:szCs w:val="24"/>
              </w:rPr>
              <w:t>28</w:t>
            </w:r>
          </w:p>
        </w:tc>
        <w:tc>
          <w:tcPr>
            <w:tcW w:w="752" w:type="dxa"/>
            <w:tcBorders>
              <w:top w:val="nil"/>
              <w:left w:val="nil"/>
              <w:bottom w:val="nil"/>
              <w:right w:val="nil"/>
            </w:tcBorders>
            <w:shd w:val="clear" w:color="auto" w:fill="auto"/>
            <w:noWrap/>
            <w:vAlign w:val="center"/>
            <w:hideMark/>
          </w:tcPr>
          <w:p w:rsidR="009F7825" w:rsidRPr="0071633D" w:rsidRDefault="009F7825" w:rsidP="00B5140C">
            <w:pPr>
              <w:spacing w:after="0"/>
              <w:rPr>
                <w:rFonts w:ascii="Times New Roman" w:hAnsi="Times New Roman" w:cs="Times New Roman"/>
                <w:sz w:val="24"/>
                <w:szCs w:val="24"/>
              </w:rPr>
            </w:pPr>
            <w:r w:rsidRPr="0071633D">
              <w:rPr>
                <w:rFonts w:ascii="Times New Roman" w:hAnsi="Times New Roman" w:cs="Times New Roman"/>
                <w:sz w:val="24"/>
                <w:szCs w:val="24"/>
              </w:rPr>
              <w:t>0</w:t>
            </w:r>
          </w:p>
        </w:tc>
        <w:tc>
          <w:tcPr>
            <w:tcW w:w="766" w:type="dxa"/>
            <w:tcBorders>
              <w:top w:val="nil"/>
              <w:left w:val="nil"/>
              <w:bottom w:val="nil"/>
              <w:right w:val="nil"/>
            </w:tcBorders>
            <w:shd w:val="clear" w:color="auto" w:fill="auto"/>
            <w:noWrap/>
            <w:vAlign w:val="center"/>
            <w:hideMark/>
          </w:tcPr>
          <w:p w:rsidR="009F7825" w:rsidRPr="0071633D" w:rsidRDefault="009F7825" w:rsidP="00B5140C">
            <w:pPr>
              <w:spacing w:after="0"/>
              <w:rPr>
                <w:rFonts w:ascii="Times New Roman" w:hAnsi="Times New Roman" w:cs="Times New Roman"/>
                <w:sz w:val="24"/>
                <w:szCs w:val="24"/>
              </w:rPr>
            </w:pPr>
            <w:r w:rsidRPr="0071633D">
              <w:rPr>
                <w:rFonts w:ascii="Times New Roman" w:hAnsi="Times New Roman" w:cs="Times New Roman"/>
                <w:sz w:val="24"/>
                <w:szCs w:val="24"/>
              </w:rPr>
              <w:t>12</w:t>
            </w:r>
          </w:p>
        </w:tc>
        <w:tc>
          <w:tcPr>
            <w:tcW w:w="657" w:type="dxa"/>
            <w:tcBorders>
              <w:top w:val="nil"/>
              <w:left w:val="nil"/>
              <w:bottom w:val="nil"/>
              <w:right w:val="nil"/>
            </w:tcBorders>
            <w:shd w:val="clear" w:color="auto" w:fill="auto"/>
            <w:noWrap/>
            <w:vAlign w:val="center"/>
            <w:hideMark/>
          </w:tcPr>
          <w:p w:rsidR="009F7825" w:rsidRPr="0071633D" w:rsidRDefault="009F7825" w:rsidP="00B5140C">
            <w:pPr>
              <w:spacing w:after="0"/>
              <w:rPr>
                <w:rFonts w:ascii="Times New Roman" w:hAnsi="Times New Roman" w:cs="Times New Roman"/>
                <w:sz w:val="24"/>
                <w:szCs w:val="24"/>
              </w:rPr>
            </w:pPr>
            <w:r w:rsidRPr="0071633D">
              <w:rPr>
                <w:rFonts w:ascii="Times New Roman" w:hAnsi="Times New Roman" w:cs="Times New Roman"/>
                <w:sz w:val="24"/>
                <w:szCs w:val="24"/>
              </w:rPr>
              <w:t>6.00</w:t>
            </w:r>
          </w:p>
        </w:tc>
        <w:tc>
          <w:tcPr>
            <w:tcW w:w="876" w:type="dxa"/>
            <w:tcBorders>
              <w:top w:val="nil"/>
              <w:left w:val="nil"/>
              <w:bottom w:val="nil"/>
              <w:right w:val="nil"/>
            </w:tcBorders>
            <w:shd w:val="clear" w:color="auto" w:fill="auto"/>
            <w:noWrap/>
            <w:vAlign w:val="center"/>
            <w:hideMark/>
          </w:tcPr>
          <w:p w:rsidR="009F7825" w:rsidRPr="0071633D" w:rsidRDefault="009F7825" w:rsidP="00B5140C">
            <w:pPr>
              <w:spacing w:after="0"/>
              <w:rPr>
                <w:rFonts w:ascii="Times New Roman" w:hAnsi="Times New Roman" w:cs="Times New Roman"/>
                <w:sz w:val="24"/>
                <w:szCs w:val="24"/>
              </w:rPr>
            </w:pPr>
            <w:r w:rsidRPr="0071633D">
              <w:rPr>
                <w:rFonts w:ascii="Times New Roman" w:hAnsi="Times New Roman" w:cs="Times New Roman"/>
                <w:sz w:val="24"/>
                <w:szCs w:val="24"/>
              </w:rPr>
              <w:t>2.568</w:t>
            </w:r>
          </w:p>
        </w:tc>
      </w:tr>
      <w:tr w:rsidR="009F7825" w:rsidRPr="0071633D" w:rsidTr="00B5140C">
        <w:trPr>
          <w:trHeight w:val="363"/>
        </w:trPr>
        <w:tc>
          <w:tcPr>
            <w:tcW w:w="3545" w:type="dxa"/>
            <w:tcBorders>
              <w:top w:val="nil"/>
              <w:left w:val="nil"/>
              <w:bottom w:val="nil"/>
              <w:right w:val="nil"/>
            </w:tcBorders>
            <w:shd w:val="clear" w:color="auto" w:fill="auto"/>
            <w:vAlign w:val="center"/>
            <w:hideMark/>
          </w:tcPr>
          <w:p w:rsidR="009F7825" w:rsidRPr="0071633D" w:rsidRDefault="009F7825" w:rsidP="00B5140C">
            <w:pPr>
              <w:spacing w:after="0"/>
              <w:rPr>
                <w:rFonts w:ascii="Times New Roman" w:hAnsi="Times New Roman" w:cs="Times New Roman"/>
                <w:sz w:val="24"/>
                <w:szCs w:val="24"/>
              </w:rPr>
            </w:pPr>
            <w:r w:rsidRPr="0071633D">
              <w:rPr>
                <w:rFonts w:ascii="Times New Roman" w:hAnsi="Times New Roman" w:cs="Times New Roman"/>
                <w:sz w:val="24"/>
                <w:szCs w:val="24"/>
              </w:rPr>
              <w:t xml:space="preserve">Age of the  </w:t>
            </w:r>
            <w:r w:rsidR="008F2065">
              <w:rPr>
                <w:rFonts w:ascii="Times New Roman" w:hAnsi="Times New Roman" w:cs="Times New Roman"/>
                <w:sz w:val="24"/>
                <w:szCs w:val="24"/>
              </w:rPr>
              <w:t>P</w:t>
            </w:r>
            <w:r w:rsidRPr="0071633D">
              <w:rPr>
                <w:rFonts w:ascii="Times New Roman" w:hAnsi="Times New Roman" w:cs="Times New Roman"/>
                <w:sz w:val="24"/>
                <w:szCs w:val="24"/>
              </w:rPr>
              <w:t>resident</w:t>
            </w:r>
          </w:p>
        </w:tc>
        <w:tc>
          <w:tcPr>
            <w:tcW w:w="657" w:type="dxa"/>
            <w:tcBorders>
              <w:top w:val="nil"/>
              <w:left w:val="nil"/>
              <w:bottom w:val="nil"/>
              <w:right w:val="nil"/>
            </w:tcBorders>
            <w:shd w:val="clear" w:color="auto" w:fill="auto"/>
            <w:noWrap/>
            <w:vAlign w:val="center"/>
            <w:hideMark/>
          </w:tcPr>
          <w:p w:rsidR="009F7825" w:rsidRPr="0071633D" w:rsidRDefault="009F7825" w:rsidP="00B5140C">
            <w:pPr>
              <w:spacing w:after="0"/>
              <w:rPr>
                <w:rFonts w:ascii="Times New Roman" w:hAnsi="Times New Roman" w:cs="Times New Roman"/>
                <w:sz w:val="24"/>
                <w:szCs w:val="24"/>
              </w:rPr>
            </w:pPr>
            <w:r w:rsidRPr="0071633D">
              <w:rPr>
                <w:rFonts w:ascii="Times New Roman" w:hAnsi="Times New Roman" w:cs="Times New Roman"/>
                <w:sz w:val="24"/>
                <w:szCs w:val="24"/>
              </w:rPr>
              <w:t>28</w:t>
            </w:r>
          </w:p>
        </w:tc>
        <w:tc>
          <w:tcPr>
            <w:tcW w:w="752" w:type="dxa"/>
            <w:tcBorders>
              <w:top w:val="nil"/>
              <w:left w:val="nil"/>
              <w:bottom w:val="nil"/>
              <w:right w:val="nil"/>
            </w:tcBorders>
            <w:shd w:val="clear" w:color="auto" w:fill="auto"/>
            <w:noWrap/>
            <w:vAlign w:val="center"/>
            <w:hideMark/>
          </w:tcPr>
          <w:p w:rsidR="009F7825" w:rsidRPr="0071633D" w:rsidRDefault="009F7825" w:rsidP="00B5140C">
            <w:pPr>
              <w:spacing w:after="0"/>
              <w:rPr>
                <w:rFonts w:ascii="Times New Roman" w:hAnsi="Times New Roman" w:cs="Times New Roman"/>
                <w:sz w:val="24"/>
                <w:szCs w:val="24"/>
              </w:rPr>
            </w:pPr>
            <w:r w:rsidRPr="0071633D">
              <w:rPr>
                <w:rFonts w:ascii="Times New Roman" w:hAnsi="Times New Roman" w:cs="Times New Roman"/>
                <w:sz w:val="24"/>
                <w:szCs w:val="24"/>
              </w:rPr>
              <w:t>34</w:t>
            </w:r>
          </w:p>
        </w:tc>
        <w:tc>
          <w:tcPr>
            <w:tcW w:w="766" w:type="dxa"/>
            <w:tcBorders>
              <w:top w:val="nil"/>
              <w:left w:val="nil"/>
              <w:bottom w:val="nil"/>
              <w:right w:val="nil"/>
            </w:tcBorders>
            <w:shd w:val="clear" w:color="auto" w:fill="auto"/>
            <w:noWrap/>
            <w:vAlign w:val="center"/>
            <w:hideMark/>
          </w:tcPr>
          <w:p w:rsidR="009F7825" w:rsidRPr="0071633D" w:rsidRDefault="009F7825" w:rsidP="00B5140C">
            <w:pPr>
              <w:spacing w:after="0"/>
              <w:rPr>
                <w:rFonts w:ascii="Times New Roman" w:hAnsi="Times New Roman" w:cs="Times New Roman"/>
                <w:sz w:val="24"/>
                <w:szCs w:val="24"/>
              </w:rPr>
            </w:pPr>
            <w:r w:rsidRPr="0071633D">
              <w:rPr>
                <w:rFonts w:ascii="Times New Roman" w:hAnsi="Times New Roman" w:cs="Times New Roman"/>
                <w:sz w:val="24"/>
                <w:szCs w:val="24"/>
              </w:rPr>
              <w:t>75</w:t>
            </w:r>
          </w:p>
        </w:tc>
        <w:tc>
          <w:tcPr>
            <w:tcW w:w="657" w:type="dxa"/>
            <w:tcBorders>
              <w:top w:val="nil"/>
              <w:left w:val="nil"/>
              <w:bottom w:val="nil"/>
              <w:right w:val="nil"/>
            </w:tcBorders>
            <w:shd w:val="clear" w:color="auto" w:fill="auto"/>
            <w:noWrap/>
            <w:vAlign w:val="center"/>
            <w:hideMark/>
          </w:tcPr>
          <w:p w:rsidR="009F7825" w:rsidRPr="0071633D" w:rsidRDefault="009F7825" w:rsidP="00B5140C">
            <w:pPr>
              <w:spacing w:after="0"/>
              <w:rPr>
                <w:rFonts w:ascii="Times New Roman" w:hAnsi="Times New Roman" w:cs="Times New Roman"/>
                <w:sz w:val="24"/>
                <w:szCs w:val="24"/>
              </w:rPr>
            </w:pPr>
            <w:r w:rsidRPr="0071633D">
              <w:rPr>
                <w:rFonts w:ascii="Times New Roman" w:hAnsi="Times New Roman" w:cs="Times New Roman"/>
                <w:sz w:val="24"/>
                <w:szCs w:val="24"/>
              </w:rPr>
              <w:t>50.86</w:t>
            </w:r>
          </w:p>
        </w:tc>
        <w:tc>
          <w:tcPr>
            <w:tcW w:w="876" w:type="dxa"/>
            <w:tcBorders>
              <w:top w:val="nil"/>
              <w:left w:val="nil"/>
              <w:bottom w:val="nil"/>
              <w:right w:val="nil"/>
            </w:tcBorders>
            <w:shd w:val="clear" w:color="auto" w:fill="auto"/>
            <w:noWrap/>
            <w:vAlign w:val="center"/>
            <w:hideMark/>
          </w:tcPr>
          <w:p w:rsidR="009F7825" w:rsidRPr="0071633D" w:rsidRDefault="009F7825" w:rsidP="00B5140C">
            <w:pPr>
              <w:spacing w:after="0"/>
              <w:rPr>
                <w:rFonts w:ascii="Times New Roman" w:hAnsi="Times New Roman" w:cs="Times New Roman"/>
                <w:sz w:val="24"/>
                <w:szCs w:val="24"/>
              </w:rPr>
            </w:pPr>
            <w:r w:rsidRPr="0071633D">
              <w:rPr>
                <w:rFonts w:ascii="Times New Roman" w:hAnsi="Times New Roman" w:cs="Times New Roman"/>
                <w:sz w:val="24"/>
                <w:szCs w:val="24"/>
              </w:rPr>
              <w:t>8.648</w:t>
            </w:r>
          </w:p>
        </w:tc>
      </w:tr>
      <w:tr w:rsidR="009F7825" w:rsidRPr="0071633D" w:rsidTr="00B5140C">
        <w:trPr>
          <w:trHeight w:val="316"/>
        </w:trPr>
        <w:tc>
          <w:tcPr>
            <w:tcW w:w="3545" w:type="dxa"/>
            <w:tcBorders>
              <w:top w:val="nil"/>
              <w:left w:val="nil"/>
              <w:bottom w:val="nil"/>
              <w:right w:val="nil"/>
            </w:tcBorders>
            <w:shd w:val="clear" w:color="auto" w:fill="auto"/>
            <w:vAlign w:val="center"/>
            <w:hideMark/>
          </w:tcPr>
          <w:p w:rsidR="009F7825" w:rsidRPr="0071633D" w:rsidRDefault="009F7825" w:rsidP="00B5140C">
            <w:pPr>
              <w:spacing w:after="0"/>
              <w:rPr>
                <w:rFonts w:ascii="Times New Roman" w:hAnsi="Times New Roman" w:cs="Times New Roman"/>
                <w:sz w:val="24"/>
                <w:szCs w:val="24"/>
              </w:rPr>
            </w:pPr>
            <w:r w:rsidRPr="0071633D">
              <w:rPr>
                <w:rFonts w:ascii="Times New Roman" w:hAnsi="Times New Roman" w:cs="Times New Roman"/>
                <w:sz w:val="24"/>
                <w:szCs w:val="24"/>
              </w:rPr>
              <w:t>Members in F</w:t>
            </w:r>
            <w:r>
              <w:rPr>
                <w:rFonts w:ascii="Times New Roman" w:hAnsi="Times New Roman" w:cs="Times New Roman"/>
                <w:sz w:val="24"/>
                <w:szCs w:val="24"/>
              </w:rPr>
              <w:t>O</w:t>
            </w:r>
          </w:p>
        </w:tc>
        <w:tc>
          <w:tcPr>
            <w:tcW w:w="657" w:type="dxa"/>
            <w:tcBorders>
              <w:top w:val="nil"/>
              <w:left w:val="nil"/>
              <w:bottom w:val="nil"/>
              <w:right w:val="nil"/>
            </w:tcBorders>
            <w:shd w:val="clear" w:color="auto" w:fill="auto"/>
            <w:noWrap/>
            <w:vAlign w:val="center"/>
            <w:hideMark/>
          </w:tcPr>
          <w:p w:rsidR="009F7825" w:rsidRPr="0071633D" w:rsidRDefault="009F7825" w:rsidP="00F97DAE">
            <w:pPr>
              <w:spacing w:after="0"/>
              <w:rPr>
                <w:rFonts w:ascii="Times New Roman" w:hAnsi="Times New Roman" w:cs="Times New Roman"/>
                <w:sz w:val="24"/>
                <w:szCs w:val="24"/>
              </w:rPr>
            </w:pPr>
            <w:r w:rsidRPr="0071633D">
              <w:rPr>
                <w:rFonts w:ascii="Times New Roman" w:hAnsi="Times New Roman" w:cs="Times New Roman"/>
                <w:sz w:val="24"/>
                <w:szCs w:val="24"/>
              </w:rPr>
              <w:t>2</w:t>
            </w:r>
            <w:r w:rsidR="00F97DAE">
              <w:rPr>
                <w:rFonts w:ascii="Times New Roman" w:hAnsi="Times New Roman" w:cs="Times New Roman"/>
                <w:sz w:val="24"/>
                <w:szCs w:val="24"/>
              </w:rPr>
              <w:t>8</w:t>
            </w:r>
          </w:p>
        </w:tc>
        <w:tc>
          <w:tcPr>
            <w:tcW w:w="752" w:type="dxa"/>
            <w:tcBorders>
              <w:top w:val="nil"/>
              <w:left w:val="nil"/>
              <w:bottom w:val="nil"/>
              <w:right w:val="nil"/>
            </w:tcBorders>
            <w:shd w:val="clear" w:color="auto" w:fill="auto"/>
            <w:noWrap/>
            <w:vAlign w:val="center"/>
            <w:hideMark/>
          </w:tcPr>
          <w:p w:rsidR="009F7825" w:rsidRPr="0071633D" w:rsidRDefault="009F7825" w:rsidP="00B5140C">
            <w:pPr>
              <w:spacing w:after="0"/>
              <w:rPr>
                <w:rFonts w:ascii="Times New Roman" w:hAnsi="Times New Roman" w:cs="Times New Roman"/>
                <w:sz w:val="24"/>
                <w:szCs w:val="24"/>
              </w:rPr>
            </w:pPr>
            <w:r w:rsidRPr="0071633D">
              <w:rPr>
                <w:rFonts w:ascii="Times New Roman" w:hAnsi="Times New Roman" w:cs="Times New Roman"/>
                <w:sz w:val="24"/>
                <w:szCs w:val="24"/>
              </w:rPr>
              <w:t>10</w:t>
            </w:r>
          </w:p>
        </w:tc>
        <w:tc>
          <w:tcPr>
            <w:tcW w:w="766" w:type="dxa"/>
            <w:tcBorders>
              <w:top w:val="nil"/>
              <w:left w:val="nil"/>
              <w:bottom w:val="nil"/>
              <w:right w:val="nil"/>
            </w:tcBorders>
            <w:shd w:val="clear" w:color="auto" w:fill="auto"/>
            <w:noWrap/>
            <w:vAlign w:val="center"/>
            <w:hideMark/>
          </w:tcPr>
          <w:p w:rsidR="009F7825" w:rsidRPr="0071633D" w:rsidRDefault="009F7825" w:rsidP="00B5140C">
            <w:pPr>
              <w:spacing w:after="0"/>
              <w:rPr>
                <w:rFonts w:ascii="Times New Roman" w:hAnsi="Times New Roman" w:cs="Times New Roman"/>
                <w:sz w:val="24"/>
                <w:szCs w:val="24"/>
              </w:rPr>
            </w:pPr>
            <w:r w:rsidRPr="0071633D">
              <w:rPr>
                <w:rFonts w:ascii="Times New Roman" w:hAnsi="Times New Roman" w:cs="Times New Roman"/>
                <w:sz w:val="24"/>
                <w:szCs w:val="24"/>
              </w:rPr>
              <w:t>2000</w:t>
            </w:r>
          </w:p>
        </w:tc>
        <w:tc>
          <w:tcPr>
            <w:tcW w:w="657" w:type="dxa"/>
            <w:tcBorders>
              <w:top w:val="nil"/>
              <w:left w:val="nil"/>
              <w:bottom w:val="nil"/>
              <w:right w:val="nil"/>
            </w:tcBorders>
            <w:shd w:val="clear" w:color="auto" w:fill="auto"/>
            <w:noWrap/>
            <w:vAlign w:val="center"/>
            <w:hideMark/>
          </w:tcPr>
          <w:p w:rsidR="009F7825" w:rsidRPr="0071633D" w:rsidRDefault="009F7825" w:rsidP="00B5140C">
            <w:pPr>
              <w:spacing w:after="0"/>
              <w:rPr>
                <w:rFonts w:ascii="Times New Roman" w:hAnsi="Times New Roman" w:cs="Times New Roman"/>
                <w:sz w:val="24"/>
                <w:szCs w:val="24"/>
              </w:rPr>
            </w:pPr>
            <w:r w:rsidRPr="0071633D">
              <w:rPr>
                <w:rFonts w:ascii="Times New Roman" w:hAnsi="Times New Roman" w:cs="Times New Roman"/>
                <w:sz w:val="24"/>
                <w:szCs w:val="24"/>
              </w:rPr>
              <w:t>135.57</w:t>
            </w:r>
          </w:p>
        </w:tc>
        <w:tc>
          <w:tcPr>
            <w:tcW w:w="876" w:type="dxa"/>
            <w:tcBorders>
              <w:top w:val="nil"/>
              <w:left w:val="nil"/>
              <w:bottom w:val="nil"/>
              <w:right w:val="nil"/>
            </w:tcBorders>
            <w:shd w:val="clear" w:color="auto" w:fill="auto"/>
            <w:noWrap/>
            <w:vAlign w:val="center"/>
            <w:hideMark/>
          </w:tcPr>
          <w:p w:rsidR="009F7825" w:rsidRPr="0071633D" w:rsidRDefault="009F7825" w:rsidP="00B5140C">
            <w:pPr>
              <w:spacing w:after="0"/>
              <w:rPr>
                <w:rFonts w:ascii="Times New Roman" w:hAnsi="Times New Roman" w:cs="Times New Roman"/>
                <w:sz w:val="24"/>
                <w:szCs w:val="24"/>
              </w:rPr>
            </w:pPr>
            <w:r w:rsidRPr="0071633D">
              <w:rPr>
                <w:rFonts w:ascii="Times New Roman" w:hAnsi="Times New Roman" w:cs="Times New Roman"/>
                <w:sz w:val="24"/>
                <w:szCs w:val="24"/>
              </w:rPr>
              <w:t>407.945</w:t>
            </w:r>
          </w:p>
        </w:tc>
      </w:tr>
      <w:tr w:rsidR="009F7825" w:rsidRPr="0071633D" w:rsidTr="00B5140C">
        <w:trPr>
          <w:trHeight w:val="288"/>
        </w:trPr>
        <w:tc>
          <w:tcPr>
            <w:tcW w:w="3545" w:type="dxa"/>
            <w:tcBorders>
              <w:top w:val="nil"/>
              <w:left w:val="nil"/>
              <w:bottom w:val="single" w:sz="4" w:space="0" w:color="auto"/>
              <w:right w:val="nil"/>
            </w:tcBorders>
            <w:shd w:val="clear" w:color="auto" w:fill="auto"/>
            <w:vAlign w:val="center"/>
            <w:hideMark/>
          </w:tcPr>
          <w:p w:rsidR="009F7825" w:rsidRPr="0071633D" w:rsidRDefault="009F7825" w:rsidP="00B5140C">
            <w:pPr>
              <w:spacing w:after="0"/>
              <w:rPr>
                <w:rFonts w:ascii="Times New Roman" w:hAnsi="Times New Roman" w:cs="Times New Roman"/>
                <w:sz w:val="24"/>
                <w:szCs w:val="24"/>
              </w:rPr>
            </w:pPr>
            <w:r>
              <w:rPr>
                <w:rFonts w:ascii="Times New Roman" w:hAnsi="Times New Roman" w:cs="Times New Roman"/>
                <w:sz w:val="24"/>
                <w:szCs w:val="24"/>
              </w:rPr>
              <w:t>Y</w:t>
            </w:r>
            <w:r w:rsidRPr="0071633D">
              <w:rPr>
                <w:rFonts w:ascii="Times New Roman" w:hAnsi="Times New Roman" w:cs="Times New Roman"/>
                <w:sz w:val="24"/>
                <w:szCs w:val="24"/>
              </w:rPr>
              <w:t xml:space="preserve">ears </w:t>
            </w:r>
            <w:r>
              <w:rPr>
                <w:rFonts w:ascii="Times New Roman" w:hAnsi="Times New Roman" w:cs="Times New Roman"/>
                <w:sz w:val="24"/>
                <w:szCs w:val="24"/>
              </w:rPr>
              <w:t xml:space="preserve">of </w:t>
            </w:r>
            <w:r w:rsidRPr="0071633D">
              <w:rPr>
                <w:rFonts w:ascii="Times New Roman" w:hAnsi="Times New Roman" w:cs="Times New Roman"/>
                <w:sz w:val="24"/>
                <w:szCs w:val="24"/>
              </w:rPr>
              <w:t>establishment</w:t>
            </w:r>
          </w:p>
        </w:tc>
        <w:tc>
          <w:tcPr>
            <w:tcW w:w="657" w:type="dxa"/>
            <w:tcBorders>
              <w:top w:val="nil"/>
              <w:left w:val="nil"/>
              <w:bottom w:val="single" w:sz="4" w:space="0" w:color="auto"/>
              <w:right w:val="nil"/>
            </w:tcBorders>
            <w:shd w:val="clear" w:color="auto" w:fill="auto"/>
            <w:noWrap/>
            <w:vAlign w:val="center"/>
            <w:hideMark/>
          </w:tcPr>
          <w:p w:rsidR="009F7825" w:rsidRPr="0071633D" w:rsidRDefault="009F7825" w:rsidP="00B5140C">
            <w:pPr>
              <w:spacing w:after="0"/>
              <w:rPr>
                <w:rFonts w:ascii="Times New Roman" w:hAnsi="Times New Roman" w:cs="Times New Roman"/>
                <w:sz w:val="24"/>
                <w:szCs w:val="24"/>
              </w:rPr>
            </w:pPr>
            <w:r w:rsidRPr="0071633D">
              <w:rPr>
                <w:rFonts w:ascii="Times New Roman" w:hAnsi="Times New Roman" w:cs="Times New Roman"/>
                <w:sz w:val="24"/>
                <w:szCs w:val="24"/>
              </w:rPr>
              <w:t>28</w:t>
            </w:r>
          </w:p>
        </w:tc>
        <w:tc>
          <w:tcPr>
            <w:tcW w:w="752" w:type="dxa"/>
            <w:tcBorders>
              <w:top w:val="nil"/>
              <w:left w:val="nil"/>
              <w:bottom w:val="single" w:sz="4" w:space="0" w:color="auto"/>
              <w:right w:val="nil"/>
            </w:tcBorders>
            <w:shd w:val="clear" w:color="auto" w:fill="auto"/>
            <w:noWrap/>
            <w:vAlign w:val="center"/>
            <w:hideMark/>
          </w:tcPr>
          <w:p w:rsidR="009F7825" w:rsidRPr="0071633D" w:rsidRDefault="009F7825" w:rsidP="00B5140C">
            <w:pPr>
              <w:spacing w:after="0"/>
              <w:rPr>
                <w:rFonts w:ascii="Times New Roman" w:hAnsi="Times New Roman" w:cs="Times New Roman"/>
                <w:sz w:val="24"/>
                <w:szCs w:val="24"/>
              </w:rPr>
            </w:pPr>
            <w:r w:rsidRPr="0071633D">
              <w:rPr>
                <w:rFonts w:ascii="Times New Roman" w:hAnsi="Times New Roman" w:cs="Times New Roman"/>
                <w:sz w:val="24"/>
                <w:szCs w:val="24"/>
              </w:rPr>
              <w:t>3</w:t>
            </w:r>
          </w:p>
        </w:tc>
        <w:tc>
          <w:tcPr>
            <w:tcW w:w="766" w:type="dxa"/>
            <w:tcBorders>
              <w:top w:val="nil"/>
              <w:left w:val="nil"/>
              <w:bottom w:val="single" w:sz="4" w:space="0" w:color="auto"/>
              <w:right w:val="nil"/>
            </w:tcBorders>
            <w:shd w:val="clear" w:color="auto" w:fill="auto"/>
            <w:noWrap/>
            <w:vAlign w:val="center"/>
            <w:hideMark/>
          </w:tcPr>
          <w:p w:rsidR="009F7825" w:rsidRPr="0071633D" w:rsidRDefault="009F7825" w:rsidP="00B5140C">
            <w:pPr>
              <w:spacing w:after="0"/>
              <w:rPr>
                <w:rFonts w:ascii="Times New Roman" w:hAnsi="Times New Roman" w:cs="Times New Roman"/>
                <w:sz w:val="24"/>
                <w:szCs w:val="24"/>
              </w:rPr>
            </w:pPr>
            <w:r w:rsidRPr="0071633D">
              <w:rPr>
                <w:rFonts w:ascii="Times New Roman" w:hAnsi="Times New Roman" w:cs="Times New Roman"/>
                <w:sz w:val="24"/>
                <w:szCs w:val="24"/>
              </w:rPr>
              <w:t>39</w:t>
            </w:r>
          </w:p>
        </w:tc>
        <w:tc>
          <w:tcPr>
            <w:tcW w:w="657" w:type="dxa"/>
            <w:tcBorders>
              <w:top w:val="nil"/>
              <w:left w:val="nil"/>
              <w:bottom w:val="single" w:sz="4" w:space="0" w:color="auto"/>
              <w:right w:val="nil"/>
            </w:tcBorders>
            <w:shd w:val="clear" w:color="auto" w:fill="auto"/>
            <w:noWrap/>
            <w:vAlign w:val="center"/>
            <w:hideMark/>
          </w:tcPr>
          <w:p w:rsidR="009F7825" w:rsidRPr="0071633D" w:rsidRDefault="009F7825" w:rsidP="00B5140C">
            <w:pPr>
              <w:spacing w:after="0"/>
              <w:rPr>
                <w:rFonts w:ascii="Times New Roman" w:hAnsi="Times New Roman" w:cs="Times New Roman"/>
                <w:sz w:val="24"/>
                <w:szCs w:val="24"/>
              </w:rPr>
            </w:pPr>
            <w:r w:rsidRPr="0071633D">
              <w:rPr>
                <w:rFonts w:ascii="Times New Roman" w:hAnsi="Times New Roman" w:cs="Times New Roman"/>
                <w:sz w:val="24"/>
                <w:szCs w:val="24"/>
              </w:rPr>
              <w:t>13.86</w:t>
            </w:r>
          </w:p>
        </w:tc>
        <w:tc>
          <w:tcPr>
            <w:tcW w:w="876" w:type="dxa"/>
            <w:tcBorders>
              <w:top w:val="nil"/>
              <w:left w:val="nil"/>
              <w:bottom w:val="single" w:sz="4" w:space="0" w:color="auto"/>
              <w:right w:val="nil"/>
            </w:tcBorders>
            <w:shd w:val="clear" w:color="auto" w:fill="auto"/>
            <w:noWrap/>
            <w:vAlign w:val="center"/>
            <w:hideMark/>
          </w:tcPr>
          <w:p w:rsidR="009F7825" w:rsidRPr="0071633D" w:rsidRDefault="009F7825" w:rsidP="00B5140C">
            <w:pPr>
              <w:spacing w:after="0"/>
              <w:rPr>
                <w:rFonts w:ascii="Times New Roman" w:hAnsi="Times New Roman" w:cs="Times New Roman"/>
                <w:sz w:val="24"/>
                <w:szCs w:val="24"/>
              </w:rPr>
            </w:pPr>
            <w:r w:rsidRPr="0071633D">
              <w:rPr>
                <w:rFonts w:ascii="Times New Roman" w:hAnsi="Times New Roman" w:cs="Times New Roman"/>
                <w:sz w:val="24"/>
                <w:szCs w:val="24"/>
              </w:rPr>
              <w:t>9.474</w:t>
            </w:r>
          </w:p>
        </w:tc>
      </w:tr>
    </w:tbl>
    <w:p w:rsidR="009F7825" w:rsidRPr="0071633D" w:rsidRDefault="009F7825" w:rsidP="009F7825">
      <w:pPr>
        <w:spacing w:line="276" w:lineRule="auto"/>
        <w:rPr>
          <w:rFonts w:ascii="Times New Roman" w:hAnsi="Times New Roman" w:cs="Times New Roman"/>
          <w:sz w:val="24"/>
          <w:szCs w:val="24"/>
        </w:rPr>
      </w:pPr>
      <w:r w:rsidRPr="0071633D">
        <w:rPr>
          <w:rFonts w:ascii="Times New Roman" w:hAnsi="Times New Roman" w:cs="Times New Roman"/>
          <w:sz w:val="24"/>
          <w:szCs w:val="24"/>
        </w:rPr>
        <w:fldChar w:fldCharType="end"/>
      </w:r>
    </w:p>
    <w:tbl>
      <w:tblPr>
        <w:tblW w:w="8634" w:type="dxa"/>
        <w:tblLook w:val="04A0" w:firstRow="1" w:lastRow="0" w:firstColumn="1" w:lastColumn="0" w:noHBand="0" w:noVBand="1"/>
      </w:tblPr>
      <w:tblGrid>
        <w:gridCol w:w="3545"/>
        <w:gridCol w:w="657"/>
        <w:gridCol w:w="1177"/>
        <w:gridCol w:w="1216"/>
        <w:gridCol w:w="876"/>
        <w:gridCol w:w="1163"/>
      </w:tblGrid>
      <w:tr w:rsidR="009F7825" w:rsidRPr="0071633D" w:rsidTr="00B5140C">
        <w:trPr>
          <w:trHeight w:val="195"/>
        </w:trPr>
        <w:tc>
          <w:tcPr>
            <w:tcW w:w="8634" w:type="dxa"/>
            <w:gridSpan w:val="6"/>
            <w:tcBorders>
              <w:top w:val="nil"/>
              <w:left w:val="nil"/>
              <w:bottom w:val="single" w:sz="4" w:space="0" w:color="auto"/>
              <w:right w:val="nil"/>
            </w:tcBorders>
            <w:shd w:val="clear" w:color="auto" w:fill="auto"/>
            <w:vAlign w:val="center"/>
            <w:hideMark/>
          </w:tcPr>
          <w:p w:rsidR="009F7825" w:rsidRPr="0071633D" w:rsidRDefault="009F7825" w:rsidP="000A1F34">
            <w:pPr>
              <w:spacing w:after="0"/>
              <w:rPr>
                <w:rFonts w:ascii="Times New Roman" w:hAnsi="Times New Roman" w:cs="Times New Roman"/>
                <w:sz w:val="24"/>
                <w:szCs w:val="24"/>
              </w:rPr>
            </w:pPr>
            <w:r w:rsidRPr="0071633D">
              <w:rPr>
                <w:rFonts w:ascii="Times New Roman" w:hAnsi="Times New Roman" w:cs="Times New Roman"/>
                <w:sz w:val="24"/>
                <w:szCs w:val="24"/>
              </w:rPr>
              <w:t xml:space="preserve">Table </w:t>
            </w:r>
            <w:r w:rsidR="000A1F34">
              <w:rPr>
                <w:rFonts w:ascii="Times New Roman" w:hAnsi="Times New Roman" w:cs="Times New Roman"/>
                <w:sz w:val="24"/>
                <w:szCs w:val="24"/>
              </w:rPr>
              <w:t>3</w:t>
            </w:r>
            <w:r w:rsidRPr="0071633D">
              <w:rPr>
                <w:rFonts w:ascii="Times New Roman" w:hAnsi="Times New Roman" w:cs="Times New Roman"/>
                <w:sz w:val="24"/>
                <w:szCs w:val="24"/>
              </w:rPr>
              <w:t>: Profile of the 29 FOs in Koutiala district</w:t>
            </w:r>
          </w:p>
        </w:tc>
      </w:tr>
      <w:tr w:rsidR="009F7825" w:rsidRPr="0071633D" w:rsidTr="00B5140C">
        <w:trPr>
          <w:trHeight w:val="325"/>
        </w:trPr>
        <w:tc>
          <w:tcPr>
            <w:tcW w:w="3545" w:type="dxa"/>
            <w:tcBorders>
              <w:top w:val="nil"/>
              <w:left w:val="nil"/>
              <w:bottom w:val="single" w:sz="4" w:space="0" w:color="auto"/>
              <w:right w:val="nil"/>
            </w:tcBorders>
            <w:shd w:val="clear" w:color="auto" w:fill="auto"/>
            <w:vAlign w:val="center"/>
            <w:hideMark/>
          </w:tcPr>
          <w:p w:rsidR="009F7825" w:rsidRPr="0071633D" w:rsidRDefault="009F7825" w:rsidP="00B5140C">
            <w:pPr>
              <w:spacing w:after="0"/>
              <w:rPr>
                <w:rFonts w:ascii="Times New Roman" w:hAnsi="Times New Roman" w:cs="Times New Roman"/>
                <w:sz w:val="24"/>
                <w:szCs w:val="24"/>
              </w:rPr>
            </w:pPr>
            <w:r w:rsidRPr="0071633D">
              <w:rPr>
                <w:rFonts w:ascii="Times New Roman" w:hAnsi="Times New Roman" w:cs="Times New Roman"/>
                <w:sz w:val="24"/>
                <w:szCs w:val="24"/>
              </w:rPr>
              <w:t> </w:t>
            </w:r>
          </w:p>
        </w:tc>
        <w:tc>
          <w:tcPr>
            <w:tcW w:w="657" w:type="dxa"/>
            <w:tcBorders>
              <w:top w:val="nil"/>
              <w:left w:val="nil"/>
              <w:bottom w:val="single" w:sz="4" w:space="0" w:color="auto"/>
              <w:right w:val="nil"/>
            </w:tcBorders>
            <w:shd w:val="clear" w:color="auto" w:fill="auto"/>
            <w:vAlign w:val="center"/>
            <w:hideMark/>
          </w:tcPr>
          <w:p w:rsidR="009F7825" w:rsidRPr="0071633D" w:rsidRDefault="009F7825" w:rsidP="00B5140C">
            <w:pPr>
              <w:spacing w:after="0"/>
              <w:rPr>
                <w:rFonts w:ascii="Times New Roman" w:hAnsi="Times New Roman" w:cs="Times New Roman"/>
                <w:sz w:val="24"/>
                <w:szCs w:val="24"/>
              </w:rPr>
            </w:pPr>
            <w:r w:rsidRPr="0071633D">
              <w:rPr>
                <w:rFonts w:ascii="Times New Roman" w:hAnsi="Times New Roman" w:cs="Times New Roman"/>
                <w:sz w:val="24"/>
                <w:szCs w:val="24"/>
              </w:rPr>
              <w:t>N</w:t>
            </w:r>
          </w:p>
        </w:tc>
        <w:tc>
          <w:tcPr>
            <w:tcW w:w="1177" w:type="dxa"/>
            <w:tcBorders>
              <w:top w:val="nil"/>
              <w:left w:val="nil"/>
              <w:bottom w:val="single" w:sz="4" w:space="0" w:color="auto"/>
              <w:right w:val="nil"/>
            </w:tcBorders>
            <w:shd w:val="clear" w:color="auto" w:fill="auto"/>
            <w:vAlign w:val="center"/>
            <w:hideMark/>
          </w:tcPr>
          <w:p w:rsidR="009F7825" w:rsidRPr="0071633D" w:rsidRDefault="009F7825" w:rsidP="00B5140C">
            <w:pPr>
              <w:spacing w:after="0"/>
              <w:rPr>
                <w:rFonts w:ascii="Times New Roman" w:hAnsi="Times New Roman" w:cs="Times New Roman"/>
                <w:sz w:val="24"/>
                <w:szCs w:val="24"/>
              </w:rPr>
            </w:pPr>
            <w:r w:rsidRPr="0071633D">
              <w:rPr>
                <w:rFonts w:ascii="Times New Roman" w:hAnsi="Times New Roman" w:cs="Times New Roman"/>
                <w:sz w:val="24"/>
                <w:szCs w:val="24"/>
              </w:rPr>
              <w:t>Minimum</w:t>
            </w:r>
          </w:p>
        </w:tc>
        <w:tc>
          <w:tcPr>
            <w:tcW w:w="1216" w:type="dxa"/>
            <w:tcBorders>
              <w:top w:val="nil"/>
              <w:left w:val="nil"/>
              <w:bottom w:val="single" w:sz="4" w:space="0" w:color="auto"/>
              <w:right w:val="nil"/>
            </w:tcBorders>
            <w:shd w:val="clear" w:color="auto" w:fill="auto"/>
            <w:vAlign w:val="center"/>
            <w:hideMark/>
          </w:tcPr>
          <w:p w:rsidR="009F7825" w:rsidRPr="0071633D" w:rsidRDefault="009F7825" w:rsidP="00B5140C">
            <w:pPr>
              <w:spacing w:after="0"/>
              <w:rPr>
                <w:rFonts w:ascii="Times New Roman" w:hAnsi="Times New Roman" w:cs="Times New Roman"/>
                <w:sz w:val="24"/>
                <w:szCs w:val="24"/>
              </w:rPr>
            </w:pPr>
            <w:r w:rsidRPr="0071633D">
              <w:rPr>
                <w:rFonts w:ascii="Times New Roman" w:hAnsi="Times New Roman" w:cs="Times New Roman"/>
                <w:sz w:val="24"/>
                <w:szCs w:val="24"/>
              </w:rPr>
              <w:t>Maximum</w:t>
            </w:r>
          </w:p>
        </w:tc>
        <w:tc>
          <w:tcPr>
            <w:tcW w:w="876" w:type="dxa"/>
            <w:tcBorders>
              <w:top w:val="nil"/>
              <w:left w:val="nil"/>
              <w:bottom w:val="single" w:sz="4" w:space="0" w:color="auto"/>
              <w:right w:val="nil"/>
            </w:tcBorders>
            <w:shd w:val="clear" w:color="auto" w:fill="auto"/>
            <w:vAlign w:val="center"/>
            <w:hideMark/>
          </w:tcPr>
          <w:p w:rsidR="009F7825" w:rsidRPr="0071633D" w:rsidRDefault="009F7825" w:rsidP="00B5140C">
            <w:pPr>
              <w:spacing w:after="0"/>
              <w:rPr>
                <w:rFonts w:ascii="Times New Roman" w:hAnsi="Times New Roman" w:cs="Times New Roman"/>
                <w:sz w:val="24"/>
                <w:szCs w:val="24"/>
              </w:rPr>
            </w:pPr>
            <w:r w:rsidRPr="0071633D">
              <w:rPr>
                <w:rFonts w:ascii="Times New Roman" w:hAnsi="Times New Roman" w:cs="Times New Roman"/>
                <w:sz w:val="24"/>
                <w:szCs w:val="24"/>
              </w:rPr>
              <w:t>Mean</w:t>
            </w:r>
          </w:p>
        </w:tc>
        <w:tc>
          <w:tcPr>
            <w:tcW w:w="1163" w:type="dxa"/>
            <w:tcBorders>
              <w:top w:val="nil"/>
              <w:left w:val="nil"/>
              <w:bottom w:val="single" w:sz="4" w:space="0" w:color="auto"/>
              <w:right w:val="nil"/>
            </w:tcBorders>
            <w:shd w:val="clear" w:color="auto" w:fill="auto"/>
            <w:vAlign w:val="center"/>
            <w:hideMark/>
          </w:tcPr>
          <w:p w:rsidR="009F7825" w:rsidRPr="0071633D" w:rsidRDefault="009F7825" w:rsidP="00B5140C">
            <w:pPr>
              <w:spacing w:after="0"/>
              <w:rPr>
                <w:rFonts w:ascii="Times New Roman" w:hAnsi="Times New Roman" w:cs="Times New Roman"/>
                <w:sz w:val="24"/>
                <w:szCs w:val="24"/>
              </w:rPr>
            </w:pPr>
            <w:r w:rsidRPr="0071633D">
              <w:rPr>
                <w:rFonts w:ascii="Times New Roman" w:hAnsi="Times New Roman" w:cs="Times New Roman"/>
                <w:sz w:val="24"/>
                <w:szCs w:val="24"/>
              </w:rPr>
              <w:t>Std. Deviation</w:t>
            </w:r>
          </w:p>
        </w:tc>
      </w:tr>
      <w:tr w:rsidR="009F7825" w:rsidRPr="0071633D" w:rsidTr="00B5140C">
        <w:trPr>
          <w:trHeight w:val="363"/>
        </w:trPr>
        <w:tc>
          <w:tcPr>
            <w:tcW w:w="3545" w:type="dxa"/>
            <w:tcBorders>
              <w:top w:val="nil"/>
              <w:left w:val="nil"/>
              <w:bottom w:val="nil"/>
              <w:right w:val="nil"/>
            </w:tcBorders>
            <w:shd w:val="clear" w:color="auto" w:fill="auto"/>
            <w:noWrap/>
            <w:vAlign w:val="center"/>
            <w:hideMark/>
          </w:tcPr>
          <w:p w:rsidR="009F7825" w:rsidRPr="0071633D" w:rsidRDefault="009F7825" w:rsidP="00B5140C">
            <w:pPr>
              <w:spacing w:after="0"/>
              <w:rPr>
                <w:rFonts w:ascii="Times New Roman" w:hAnsi="Times New Roman" w:cs="Times New Roman"/>
                <w:sz w:val="24"/>
                <w:szCs w:val="24"/>
              </w:rPr>
            </w:pPr>
            <w:r w:rsidRPr="0071633D">
              <w:rPr>
                <w:rFonts w:ascii="Times New Roman" w:hAnsi="Times New Roman" w:cs="Times New Roman"/>
                <w:sz w:val="24"/>
                <w:szCs w:val="24"/>
              </w:rPr>
              <w:t xml:space="preserve">Farmer organizations </w:t>
            </w:r>
          </w:p>
        </w:tc>
        <w:tc>
          <w:tcPr>
            <w:tcW w:w="657" w:type="dxa"/>
            <w:tcBorders>
              <w:top w:val="nil"/>
              <w:left w:val="nil"/>
              <w:bottom w:val="nil"/>
              <w:right w:val="nil"/>
            </w:tcBorders>
            <w:shd w:val="clear" w:color="auto" w:fill="auto"/>
            <w:noWrap/>
            <w:hideMark/>
          </w:tcPr>
          <w:p w:rsidR="009F7825" w:rsidRPr="0071633D" w:rsidRDefault="009F7825" w:rsidP="00B5140C">
            <w:pPr>
              <w:spacing w:after="0"/>
              <w:rPr>
                <w:rFonts w:ascii="Times New Roman" w:hAnsi="Times New Roman" w:cs="Times New Roman"/>
                <w:sz w:val="24"/>
                <w:szCs w:val="24"/>
              </w:rPr>
            </w:pPr>
            <w:r w:rsidRPr="0071633D">
              <w:rPr>
                <w:rFonts w:ascii="Times New Roman" w:hAnsi="Times New Roman" w:cs="Times New Roman"/>
                <w:sz w:val="24"/>
                <w:szCs w:val="24"/>
              </w:rPr>
              <w:t>29</w:t>
            </w:r>
          </w:p>
        </w:tc>
        <w:tc>
          <w:tcPr>
            <w:tcW w:w="1177" w:type="dxa"/>
            <w:tcBorders>
              <w:top w:val="nil"/>
              <w:left w:val="nil"/>
              <w:bottom w:val="nil"/>
              <w:right w:val="nil"/>
            </w:tcBorders>
            <w:shd w:val="clear" w:color="auto" w:fill="auto"/>
            <w:noWrap/>
            <w:hideMark/>
          </w:tcPr>
          <w:p w:rsidR="009F7825" w:rsidRPr="0071633D" w:rsidRDefault="009F7825" w:rsidP="00B5140C">
            <w:pPr>
              <w:spacing w:after="0"/>
              <w:rPr>
                <w:rFonts w:ascii="Times New Roman" w:hAnsi="Times New Roman" w:cs="Times New Roman"/>
                <w:sz w:val="24"/>
                <w:szCs w:val="24"/>
              </w:rPr>
            </w:pPr>
            <w:r w:rsidRPr="0071633D">
              <w:rPr>
                <w:rFonts w:ascii="Times New Roman" w:hAnsi="Times New Roman" w:cs="Times New Roman"/>
                <w:sz w:val="24"/>
                <w:szCs w:val="24"/>
              </w:rPr>
              <w:t>5</w:t>
            </w:r>
          </w:p>
        </w:tc>
        <w:tc>
          <w:tcPr>
            <w:tcW w:w="1216" w:type="dxa"/>
            <w:tcBorders>
              <w:top w:val="nil"/>
              <w:left w:val="nil"/>
              <w:bottom w:val="nil"/>
              <w:right w:val="nil"/>
            </w:tcBorders>
            <w:shd w:val="clear" w:color="auto" w:fill="auto"/>
            <w:noWrap/>
            <w:hideMark/>
          </w:tcPr>
          <w:p w:rsidR="009F7825" w:rsidRPr="0071633D" w:rsidRDefault="009F7825" w:rsidP="00B5140C">
            <w:pPr>
              <w:spacing w:after="0"/>
              <w:rPr>
                <w:rFonts w:ascii="Times New Roman" w:hAnsi="Times New Roman" w:cs="Times New Roman"/>
                <w:sz w:val="24"/>
                <w:szCs w:val="24"/>
              </w:rPr>
            </w:pPr>
            <w:r w:rsidRPr="0071633D">
              <w:rPr>
                <w:rFonts w:ascii="Times New Roman" w:hAnsi="Times New Roman" w:cs="Times New Roman"/>
                <w:sz w:val="24"/>
                <w:szCs w:val="24"/>
              </w:rPr>
              <w:t>8</w:t>
            </w:r>
          </w:p>
        </w:tc>
        <w:tc>
          <w:tcPr>
            <w:tcW w:w="876" w:type="dxa"/>
            <w:tcBorders>
              <w:top w:val="nil"/>
              <w:left w:val="nil"/>
              <w:bottom w:val="nil"/>
              <w:right w:val="nil"/>
            </w:tcBorders>
            <w:shd w:val="clear" w:color="auto" w:fill="auto"/>
            <w:noWrap/>
            <w:hideMark/>
          </w:tcPr>
          <w:p w:rsidR="009F7825" w:rsidRPr="0071633D" w:rsidRDefault="009F7825" w:rsidP="00B5140C">
            <w:pPr>
              <w:spacing w:after="0"/>
              <w:rPr>
                <w:rFonts w:ascii="Times New Roman" w:hAnsi="Times New Roman" w:cs="Times New Roman"/>
                <w:sz w:val="24"/>
                <w:szCs w:val="24"/>
              </w:rPr>
            </w:pPr>
            <w:r w:rsidRPr="0071633D">
              <w:rPr>
                <w:rFonts w:ascii="Times New Roman" w:hAnsi="Times New Roman" w:cs="Times New Roman"/>
                <w:sz w:val="24"/>
                <w:szCs w:val="24"/>
              </w:rPr>
              <w:t>6.72</w:t>
            </w:r>
          </w:p>
        </w:tc>
        <w:tc>
          <w:tcPr>
            <w:tcW w:w="1163" w:type="dxa"/>
            <w:tcBorders>
              <w:top w:val="nil"/>
              <w:left w:val="nil"/>
              <w:bottom w:val="nil"/>
              <w:right w:val="nil"/>
            </w:tcBorders>
            <w:shd w:val="clear" w:color="auto" w:fill="auto"/>
            <w:noWrap/>
            <w:hideMark/>
          </w:tcPr>
          <w:p w:rsidR="009F7825" w:rsidRPr="0071633D" w:rsidRDefault="00F97DAE" w:rsidP="00B5140C">
            <w:pPr>
              <w:spacing w:after="0"/>
              <w:rPr>
                <w:rFonts w:ascii="Times New Roman" w:hAnsi="Times New Roman" w:cs="Times New Roman"/>
                <w:sz w:val="24"/>
                <w:szCs w:val="24"/>
              </w:rPr>
            </w:pPr>
            <w:r>
              <w:rPr>
                <w:rFonts w:ascii="Times New Roman" w:hAnsi="Times New Roman" w:cs="Times New Roman"/>
                <w:sz w:val="24"/>
                <w:szCs w:val="24"/>
              </w:rPr>
              <w:t>0.</w:t>
            </w:r>
            <w:r w:rsidR="009F7825" w:rsidRPr="0071633D">
              <w:rPr>
                <w:rFonts w:ascii="Times New Roman" w:hAnsi="Times New Roman" w:cs="Times New Roman"/>
                <w:sz w:val="24"/>
                <w:szCs w:val="24"/>
              </w:rPr>
              <w:t>960</w:t>
            </w:r>
          </w:p>
        </w:tc>
      </w:tr>
      <w:tr w:rsidR="009F7825" w:rsidRPr="0071633D" w:rsidTr="00B5140C">
        <w:trPr>
          <w:trHeight w:val="363"/>
        </w:trPr>
        <w:tc>
          <w:tcPr>
            <w:tcW w:w="3545" w:type="dxa"/>
            <w:tcBorders>
              <w:top w:val="nil"/>
              <w:left w:val="nil"/>
              <w:bottom w:val="nil"/>
              <w:right w:val="nil"/>
            </w:tcBorders>
            <w:shd w:val="clear" w:color="auto" w:fill="auto"/>
            <w:vAlign w:val="center"/>
            <w:hideMark/>
          </w:tcPr>
          <w:p w:rsidR="009F7825" w:rsidRPr="0071633D" w:rsidRDefault="009F7825" w:rsidP="00B5140C">
            <w:pPr>
              <w:spacing w:after="0"/>
              <w:rPr>
                <w:rFonts w:ascii="Times New Roman" w:hAnsi="Times New Roman" w:cs="Times New Roman"/>
                <w:sz w:val="24"/>
                <w:szCs w:val="24"/>
              </w:rPr>
            </w:pPr>
            <w:r w:rsidRPr="0071633D">
              <w:rPr>
                <w:rFonts w:ascii="Times New Roman" w:hAnsi="Times New Roman" w:cs="Times New Roman"/>
                <w:sz w:val="24"/>
                <w:szCs w:val="24"/>
              </w:rPr>
              <w:t>Age of the  president</w:t>
            </w:r>
          </w:p>
        </w:tc>
        <w:tc>
          <w:tcPr>
            <w:tcW w:w="657" w:type="dxa"/>
            <w:tcBorders>
              <w:top w:val="nil"/>
              <w:left w:val="nil"/>
              <w:bottom w:val="nil"/>
              <w:right w:val="nil"/>
            </w:tcBorders>
            <w:shd w:val="clear" w:color="auto" w:fill="auto"/>
            <w:noWrap/>
            <w:hideMark/>
          </w:tcPr>
          <w:p w:rsidR="009F7825" w:rsidRPr="0071633D" w:rsidRDefault="009F7825" w:rsidP="00B5140C">
            <w:pPr>
              <w:spacing w:after="0"/>
              <w:rPr>
                <w:rFonts w:ascii="Times New Roman" w:hAnsi="Times New Roman" w:cs="Times New Roman"/>
                <w:sz w:val="24"/>
                <w:szCs w:val="24"/>
              </w:rPr>
            </w:pPr>
            <w:r w:rsidRPr="0071633D">
              <w:rPr>
                <w:rFonts w:ascii="Times New Roman" w:hAnsi="Times New Roman" w:cs="Times New Roman"/>
                <w:sz w:val="24"/>
                <w:szCs w:val="24"/>
              </w:rPr>
              <w:t>29</w:t>
            </w:r>
          </w:p>
        </w:tc>
        <w:tc>
          <w:tcPr>
            <w:tcW w:w="1177" w:type="dxa"/>
            <w:tcBorders>
              <w:top w:val="nil"/>
              <w:left w:val="nil"/>
              <w:bottom w:val="nil"/>
              <w:right w:val="nil"/>
            </w:tcBorders>
            <w:shd w:val="clear" w:color="auto" w:fill="auto"/>
            <w:noWrap/>
          </w:tcPr>
          <w:p w:rsidR="009F7825" w:rsidRPr="0071633D" w:rsidRDefault="009F7825" w:rsidP="00B5140C">
            <w:pPr>
              <w:spacing w:after="0"/>
              <w:rPr>
                <w:rFonts w:ascii="Times New Roman" w:hAnsi="Times New Roman" w:cs="Times New Roman"/>
                <w:sz w:val="24"/>
                <w:szCs w:val="24"/>
              </w:rPr>
            </w:pPr>
            <w:r w:rsidRPr="0071633D">
              <w:rPr>
                <w:rFonts w:ascii="Times New Roman" w:hAnsi="Times New Roman" w:cs="Times New Roman"/>
                <w:sz w:val="24"/>
                <w:szCs w:val="24"/>
              </w:rPr>
              <w:t>37</w:t>
            </w:r>
          </w:p>
        </w:tc>
        <w:tc>
          <w:tcPr>
            <w:tcW w:w="1216" w:type="dxa"/>
            <w:tcBorders>
              <w:top w:val="nil"/>
              <w:left w:val="nil"/>
              <w:bottom w:val="nil"/>
              <w:right w:val="nil"/>
            </w:tcBorders>
            <w:shd w:val="clear" w:color="auto" w:fill="auto"/>
            <w:noWrap/>
          </w:tcPr>
          <w:p w:rsidR="009F7825" w:rsidRPr="0071633D" w:rsidRDefault="009F7825" w:rsidP="00B5140C">
            <w:pPr>
              <w:spacing w:after="0"/>
              <w:rPr>
                <w:rFonts w:ascii="Times New Roman" w:hAnsi="Times New Roman" w:cs="Times New Roman"/>
                <w:sz w:val="24"/>
                <w:szCs w:val="24"/>
              </w:rPr>
            </w:pPr>
            <w:r w:rsidRPr="0071633D">
              <w:rPr>
                <w:rFonts w:ascii="Times New Roman" w:hAnsi="Times New Roman" w:cs="Times New Roman"/>
                <w:sz w:val="24"/>
                <w:szCs w:val="24"/>
              </w:rPr>
              <w:t>64</w:t>
            </w:r>
          </w:p>
        </w:tc>
        <w:tc>
          <w:tcPr>
            <w:tcW w:w="876" w:type="dxa"/>
            <w:tcBorders>
              <w:top w:val="nil"/>
              <w:left w:val="nil"/>
              <w:bottom w:val="nil"/>
              <w:right w:val="nil"/>
            </w:tcBorders>
            <w:shd w:val="clear" w:color="auto" w:fill="auto"/>
            <w:noWrap/>
          </w:tcPr>
          <w:p w:rsidR="009F7825" w:rsidRPr="0071633D" w:rsidRDefault="009F7825" w:rsidP="00B5140C">
            <w:pPr>
              <w:spacing w:after="0"/>
              <w:rPr>
                <w:rFonts w:ascii="Times New Roman" w:hAnsi="Times New Roman" w:cs="Times New Roman"/>
                <w:sz w:val="24"/>
                <w:szCs w:val="24"/>
              </w:rPr>
            </w:pPr>
            <w:r w:rsidRPr="0071633D">
              <w:rPr>
                <w:rFonts w:ascii="Times New Roman" w:hAnsi="Times New Roman" w:cs="Times New Roman"/>
                <w:sz w:val="24"/>
                <w:szCs w:val="24"/>
              </w:rPr>
              <w:t>50</w:t>
            </w:r>
          </w:p>
        </w:tc>
        <w:tc>
          <w:tcPr>
            <w:tcW w:w="1163" w:type="dxa"/>
            <w:tcBorders>
              <w:top w:val="nil"/>
              <w:left w:val="nil"/>
              <w:bottom w:val="nil"/>
              <w:right w:val="nil"/>
            </w:tcBorders>
            <w:shd w:val="clear" w:color="auto" w:fill="auto"/>
            <w:noWrap/>
          </w:tcPr>
          <w:p w:rsidR="009F7825" w:rsidRPr="0071633D" w:rsidRDefault="009F7825" w:rsidP="00B5140C">
            <w:pPr>
              <w:spacing w:after="0"/>
              <w:rPr>
                <w:rFonts w:ascii="Times New Roman" w:hAnsi="Times New Roman" w:cs="Times New Roman"/>
                <w:sz w:val="24"/>
                <w:szCs w:val="24"/>
              </w:rPr>
            </w:pPr>
            <w:r w:rsidRPr="0071633D">
              <w:rPr>
                <w:rFonts w:ascii="Times New Roman" w:hAnsi="Times New Roman" w:cs="Times New Roman"/>
                <w:sz w:val="24"/>
                <w:szCs w:val="24"/>
              </w:rPr>
              <w:t>10</w:t>
            </w:r>
          </w:p>
        </w:tc>
      </w:tr>
      <w:tr w:rsidR="009F7825" w:rsidRPr="0071633D" w:rsidTr="00B5140C">
        <w:trPr>
          <w:trHeight w:val="316"/>
        </w:trPr>
        <w:tc>
          <w:tcPr>
            <w:tcW w:w="3545" w:type="dxa"/>
            <w:tcBorders>
              <w:top w:val="nil"/>
              <w:left w:val="nil"/>
              <w:bottom w:val="nil"/>
              <w:right w:val="nil"/>
            </w:tcBorders>
            <w:shd w:val="clear" w:color="auto" w:fill="auto"/>
            <w:vAlign w:val="center"/>
            <w:hideMark/>
          </w:tcPr>
          <w:p w:rsidR="009F7825" w:rsidRPr="0071633D" w:rsidRDefault="009F7825" w:rsidP="00B5140C">
            <w:pPr>
              <w:spacing w:after="0"/>
              <w:rPr>
                <w:rFonts w:ascii="Times New Roman" w:hAnsi="Times New Roman" w:cs="Times New Roman"/>
                <w:sz w:val="24"/>
                <w:szCs w:val="24"/>
              </w:rPr>
            </w:pPr>
            <w:r w:rsidRPr="0071633D">
              <w:rPr>
                <w:rFonts w:ascii="Times New Roman" w:hAnsi="Times New Roman" w:cs="Times New Roman"/>
                <w:sz w:val="24"/>
                <w:szCs w:val="24"/>
              </w:rPr>
              <w:t>Members in Farmer Organization</w:t>
            </w:r>
          </w:p>
        </w:tc>
        <w:tc>
          <w:tcPr>
            <w:tcW w:w="657" w:type="dxa"/>
            <w:tcBorders>
              <w:top w:val="nil"/>
              <w:left w:val="nil"/>
              <w:bottom w:val="nil"/>
              <w:right w:val="nil"/>
            </w:tcBorders>
            <w:shd w:val="clear" w:color="auto" w:fill="auto"/>
            <w:noWrap/>
            <w:hideMark/>
          </w:tcPr>
          <w:p w:rsidR="009F7825" w:rsidRPr="0071633D" w:rsidRDefault="009F7825" w:rsidP="00B5140C">
            <w:pPr>
              <w:spacing w:after="0"/>
              <w:rPr>
                <w:rFonts w:ascii="Times New Roman" w:hAnsi="Times New Roman" w:cs="Times New Roman"/>
                <w:sz w:val="24"/>
                <w:szCs w:val="24"/>
              </w:rPr>
            </w:pPr>
            <w:r w:rsidRPr="0071633D">
              <w:rPr>
                <w:rFonts w:ascii="Times New Roman" w:hAnsi="Times New Roman" w:cs="Times New Roman"/>
                <w:sz w:val="24"/>
                <w:szCs w:val="24"/>
              </w:rPr>
              <w:t>29</w:t>
            </w:r>
          </w:p>
        </w:tc>
        <w:tc>
          <w:tcPr>
            <w:tcW w:w="1177" w:type="dxa"/>
            <w:tcBorders>
              <w:top w:val="nil"/>
              <w:left w:val="nil"/>
              <w:bottom w:val="nil"/>
              <w:right w:val="nil"/>
            </w:tcBorders>
            <w:shd w:val="clear" w:color="auto" w:fill="auto"/>
            <w:noWrap/>
          </w:tcPr>
          <w:p w:rsidR="009F7825" w:rsidRPr="0071633D" w:rsidRDefault="009F7825" w:rsidP="00B5140C">
            <w:pPr>
              <w:spacing w:after="0"/>
              <w:rPr>
                <w:rFonts w:ascii="Times New Roman" w:hAnsi="Times New Roman" w:cs="Times New Roman"/>
                <w:sz w:val="24"/>
                <w:szCs w:val="24"/>
              </w:rPr>
            </w:pPr>
            <w:r w:rsidRPr="0071633D">
              <w:rPr>
                <w:rFonts w:ascii="Times New Roman" w:hAnsi="Times New Roman" w:cs="Times New Roman"/>
                <w:sz w:val="24"/>
                <w:szCs w:val="24"/>
              </w:rPr>
              <w:t>14</w:t>
            </w:r>
          </w:p>
        </w:tc>
        <w:tc>
          <w:tcPr>
            <w:tcW w:w="1216" w:type="dxa"/>
            <w:tcBorders>
              <w:top w:val="nil"/>
              <w:left w:val="nil"/>
              <w:bottom w:val="nil"/>
              <w:right w:val="nil"/>
            </w:tcBorders>
            <w:shd w:val="clear" w:color="auto" w:fill="auto"/>
            <w:noWrap/>
          </w:tcPr>
          <w:p w:rsidR="009F7825" w:rsidRPr="0071633D" w:rsidRDefault="009F7825" w:rsidP="00B5140C">
            <w:pPr>
              <w:spacing w:after="0"/>
              <w:rPr>
                <w:rFonts w:ascii="Times New Roman" w:hAnsi="Times New Roman" w:cs="Times New Roman"/>
                <w:sz w:val="24"/>
                <w:szCs w:val="24"/>
              </w:rPr>
            </w:pPr>
            <w:r w:rsidRPr="0071633D">
              <w:rPr>
                <w:rFonts w:ascii="Times New Roman" w:hAnsi="Times New Roman" w:cs="Times New Roman"/>
                <w:sz w:val="24"/>
                <w:szCs w:val="24"/>
              </w:rPr>
              <w:t>450</w:t>
            </w:r>
          </w:p>
        </w:tc>
        <w:tc>
          <w:tcPr>
            <w:tcW w:w="876" w:type="dxa"/>
            <w:tcBorders>
              <w:top w:val="nil"/>
              <w:left w:val="nil"/>
              <w:bottom w:val="nil"/>
              <w:right w:val="nil"/>
            </w:tcBorders>
            <w:shd w:val="clear" w:color="auto" w:fill="auto"/>
            <w:noWrap/>
          </w:tcPr>
          <w:p w:rsidR="009F7825" w:rsidRPr="0071633D" w:rsidRDefault="009F7825" w:rsidP="00B5140C">
            <w:pPr>
              <w:spacing w:after="0"/>
              <w:rPr>
                <w:rFonts w:ascii="Times New Roman" w:hAnsi="Times New Roman" w:cs="Times New Roman"/>
                <w:sz w:val="24"/>
                <w:szCs w:val="24"/>
              </w:rPr>
            </w:pPr>
            <w:r w:rsidRPr="0071633D">
              <w:rPr>
                <w:rFonts w:ascii="Times New Roman" w:hAnsi="Times New Roman" w:cs="Times New Roman"/>
                <w:sz w:val="24"/>
                <w:szCs w:val="24"/>
              </w:rPr>
              <w:t>101.59</w:t>
            </w:r>
          </w:p>
        </w:tc>
        <w:tc>
          <w:tcPr>
            <w:tcW w:w="1163" w:type="dxa"/>
            <w:tcBorders>
              <w:top w:val="nil"/>
              <w:left w:val="nil"/>
              <w:bottom w:val="nil"/>
              <w:right w:val="nil"/>
            </w:tcBorders>
            <w:shd w:val="clear" w:color="auto" w:fill="auto"/>
            <w:noWrap/>
          </w:tcPr>
          <w:p w:rsidR="009F7825" w:rsidRPr="0071633D" w:rsidRDefault="009F7825" w:rsidP="00B5140C">
            <w:pPr>
              <w:spacing w:after="0"/>
              <w:rPr>
                <w:rFonts w:ascii="Times New Roman" w:hAnsi="Times New Roman" w:cs="Times New Roman"/>
                <w:sz w:val="24"/>
                <w:szCs w:val="24"/>
              </w:rPr>
            </w:pPr>
            <w:r w:rsidRPr="0071633D">
              <w:rPr>
                <w:rFonts w:ascii="Times New Roman" w:hAnsi="Times New Roman" w:cs="Times New Roman"/>
                <w:sz w:val="24"/>
                <w:szCs w:val="24"/>
              </w:rPr>
              <w:t>107.912</w:t>
            </w:r>
          </w:p>
        </w:tc>
      </w:tr>
      <w:tr w:rsidR="009F7825" w:rsidRPr="0071633D" w:rsidTr="00B5140C">
        <w:trPr>
          <w:trHeight w:val="288"/>
        </w:trPr>
        <w:tc>
          <w:tcPr>
            <w:tcW w:w="3545" w:type="dxa"/>
            <w:tcBorders>
              <w:top w:val="nil"/>
              <w:left w:val="nil"/>
              <w:bottom w:val="single" w:sz="4" w:space="0" w:color="auto"/>
              <w:right w:val="nil"/>
            </w:tcBorders>
            <w:shd w:val="clear" w:color="auto" w:fill="auto"/>
            <w:vAlign w:val="center"/>
            <w:hideMark/>
          </w:tcPr>
          <w:p w:rsidR="009F7825" w:rsidRPr="0071633D" w:rsidRDefault="009F7825" w:rsidP="00B5140C">
            <w:pPr>
              <w:spacing w:after="0"/>
              <w:rPr>
                <w:rFonts w:ascii="Times New Roman" w:hAnsi="Times New Roman" w:cs="Times New Roman"/>
                <w:sz w:val="24"/>
                <w:szCs w:val="24"/>
              </w:rPr>
            </w:pPr>
            <w:r>
              <w:rPr>
                <w:rFonts w:ascii="Times New Roman" w:hAnsi="Times New Roman" w:cs="Times New Roman"/>
                <w:sz w:val="24"/>
                <w:szCs w:val="24"/>
              </w:rPr>
              <w:t>Y</w:t>
            </w:r>
            <w:r w:rsidRPr="0071633D">
              <w:rPr>
                <w:rFonts w:ascii="Times New Roman" w:hAnsi="Times New Roman" w:cs="Times New Roman"/>
                <w:sz w:val="24"/>
                <w:szCs w:val="24"/>
              </w:rPr>
              <w:t xml:space="preserve">ears </w:t>
            </w:r>
            <w:r>
              <w:rPr>
                <w:rFonts w:ascii="Times New Roman" w:hAnsi="Times New Roman" w:cs="Times New Roman"/>
                <w:sz w:val="24"/>
                <w:szCs w:val="24"/>
              </w:rPr>
              <w:t xml:space="preserve">of </w:t>
            </w:r>
            <w:r w:rsidRPr="0071633D">
              <w:rPr>
                <w:rFonts w:ascii="Times New Roman" w:hAnsi="Times New Roman" w:cs="Times New Roman"/>
                <w:sz w:val="24"/>
                <w:szCs w:val="24"/>
              </w:rPr>
              <w:t>establishment</w:t>
            </w:r>
          </w:p>
        </w:tc>
        <w:tc>
          <w:tcPr>
            <w:tcW w:w="657" w:type="dxa"/>
            <w:tcBorders>
              <w:top w:val="nil"/>
              <w:left w:val="nil"/>
              <w:bottom w:val="single" w:sz="4" w:space="0" w:color="auto"/>
              <w:right w:val="nil"/>
            </w:tcBorders>
            <w:shd w:val="clear" w:color="auto" w:fill="auto"/>
            <w:noWrap/>
            <w:vAlign w:val="center"/>
            <w:hideMark/>
          </w:tcPr>
          <w:p w:rsidR="009F7825" w:rsidRPr="0071633D" w:rsidRDefault="009F7825" w:rsidP="00B5140C">
            <w:pPr>
              <w:spacing w:after="0"/>
              <w:rPr>
                <w:rFonts w:ascii="Times New Roman" w:hAnsi="Times New Roman" w:cs="Times New Roman"/>
                <w:sz w:val="24"/>
                <w:szCs w:val="24"/>
              </w:rPr>
            </w:pPr>
            <w:r w:rsidRPr="0071633D">
              <w:rPr>
                <w:rFonts w:ascii="Times New Roman" w:hAnsi="Times New Roman" w:cs="Times New Roman"/>
                <w:sz w:val="24"/>
                <w:szCs w:val="24"/>
              </w:rPr>
              <w:t>29</w:t>
            </w:r>
          </w:p>
        </w:tc>
        <w:tc>
          <w:tcPr>
            <w:tcW w:w="1177" w:type="dxa"/>
            <w:tcBorders>
              <w:top w:val="nil"/>
              <w:left w:val="nil"/>
              <w:bottom w:val="single" w:sz="4" w:space="0" w:color="auto"/>
              <w:right w:val="nil"/>
            </w:tcBorders>
            <w:shd w:val="clear" w:color="auto" w:fill="auto"/>
            <w:noWrap/>
          </w:tcPr>
          <w:p w:rsidR="009F7825" w:rsidRPr="0071633D" w:rsidRDefault="009F7825" w:rsidP="00B5140C">
            <w:pPr>
              <w:spacing w:after="0"/>
              <w:rPr>
                <w:rFonts w:ascii="Times New Roman" w:hAnsi="Times New Roman" w:cs="Times New Roman"/>
                <w:sz w:val="24"/>
                <w:szCs w:val="24"/>
              </w:rPr>
            </w:pPr>
            <w:r w:rsidRPr="0071633D">
              <w:rPr>
                <w:rFonts w:ascii="Times New Roman" w:hAnsi="Times New Roman" w:cs="Times New Roman"/>
                <w:sz w:val="24"/>
                <w:szCs w:val="24"/>
              </w:rPr>
              <w:t>1</w:t>
            </w:r>
          </w:p>
        </w:tc>
        <w:tc>
          <w:tcPr>
            <w:tcW w:w="1216" w:type="dxa"/>
            <w:tcBorders>
              <w:top w:val="nil"/>
              <w:left w:val="nil"/>
              <w:bottom w:val="single" w:sz="4" w:space="0" w:color="auto"/>
              <w:right w:val="nil"/>
            </w:tcBorders>
            <w:shd w:val="clear" w:color="auto" w:fill="auto"/>
            <w:noWrap/>
          </w:tcPr>
          <w:p w:rsidR="009F7825" w:rsidRPr="0071633D" w:rsidRDefault="009F7825" w:rsidP="00B5140C">
            <w:pPr>
              <w:spacing w:after="0"/>
              <w:rPr>
                <w:rFonts w:ascii="Times New Roman" w:hAnsi="Times New Roman" w:cs="Times New Roman"/>
                <w:sz w:val="24"/>
                <w:szCs w:val="24"/>
              </w:rPr>
            </w:pPr>
            <w:r w:rsidRPr="0071633D">
              <w:rPr>
                <w:rFonts w:ascii="Times New Roman" w:hAnsi="Times New Roman" w:cs="Times New Roman"/>
                <w:sz w:val="24"/>
                <w:szCs w:val="24"/>
              </w:rPr>
              <w:t>50</w:t>
            </w:r>
          </w:p>
        </w:tc>
        <w:tc>
          <w:tcPr>
            <w:tcW w:w="876" w:type="dxa"/>
            <w:tcBorders>
              <w:top w:val="nil"/>
              <w:left w:val="nil"/>
              <w:bottom w:val="single" w:sz="4" w:space="0" w:color="auto"/>
              <w:right w:val="nil"/>
            </w:tcBorders>
            <w:shd w:val="clear" w:color="auto" w:fill="auto"/>
            <w:noWrap/>
          </w:tcPr>
          <w:p w:rsidR="009F7825" w:rsidRPr="0071633D" w:rsidRDefault="009F7825" w:rsidP="00B5140C">
            <w:pPr>
              <w:spacing w:after="0"/>
              <w:rPr>
                <w:rFonts w:ascii="Times New Roman" w:hAnsi="Times New Roman" w:cs="Times New Roman"/>
                <w:sz w:val="24"/>
                <w:szCs w:val="24"/>
              </w:rPr>
            </w:pPr>
            <w:r w:rsidRPr="0071633D">
              <w:rPr>
                <w:rFonts w:ascii="Times New Roman" w:hAnsi="Times New Roman" w:cs="Times New Roman"/>
                <w:sz w:val="24"/>
                <w:szCs w:val="24"/>
              </w:rPr>
              <w:t>14.59</w:t>
            </w:r>
          </w:p>
        </w:tc>
        <w:tc>
          <w:tcPr>
            <w:tcW w:w="1163" w:type="dxa"/>
            <w:tcBorders>
              <w:top w:val="nil"/>
              <w:left w:val="nil"/>
              <w:bottom w:val="single" w:sz="4" w:space="0" w:color="auto"/>
              <w:right w:val="nil"/>
            </w:tcBorders>
            <w:shd w:val="clear" w:color="auto" w:fill="auto"/>
            <w:noWrap/>
          </w:tcPr>
          <w:p w:rsidR="009F7825" w:rsidRPr="0071633D" w:rsidRDefault="009F7825" w:rsidP="00B5140C">
            <w:pPr>
              <w:spacing w:after="0"/>
              <w:rPr>
                <w:rFonts w:ascii="Times New Roman" w:hAnsi="Times New Roman" w:cs="Times New Roman"/>
                <w:sz w:val="24"/>
                <w:szCs w:val="24"/>
              </w:rPr>
            </w:pPr>
            <w:r w:rsidRPr="0071633D">
              <w:rPr>
                <w:rFonts w:ascii="Times New Roman" w:hAnsi="Times New Roman" w:cs="Times New Roman"/>
                <w:sz w:val="24"/>
                <w:szCs w:val="24"/>
              </w:rPr>
              <w:t>10.342</w:t>
            </w:r>
          </w:p>
        </w:tc>
      </w:tr>
    </w:tbl>
    <w:p w:rsidR="009F7825" w:rsidRPr="0071633D" w:rsidRDefault="009F7825" w:rsidP="009F7825">
      <w:pPr>
        <w:spacing w:after="0"/>
        <w:rPr>
          <w:rFonts w:ascii="Times New Roman" w:hAnsi="Times New Roman" w:cs="Times New Roman"/>
          <w:sz w:val="24"/>
          <w:szCs w:val="24"/>
        </w:rPr>
      </w:pPr>
    </w:p>
    <w:p w:rsidR="009F7825" w:rsidRDefault="009F7825" w:rsidP="009F7825">
      <w:pPr>
        <w:spacing w:line="276" w:lineRule="auto"/>
        <w:jc w:val="both"/>
        <w:rPr>
          <w:rFonts w:ascii="Times New Roman" w:hAnsi="Times New Roman" w:cs="Times New Roman"/>
          <w:sz w:val="24"/>
          <w:szCs w:val="24"/>
        </w:rPr>
      </w:pPr>
      <w:r w:rsidRPr="0071633D">
        <w:rPr>
          <w:rFonts w:ascii="Times New Roman" w:hAnsi="Times New Roman" w:cs="Times New Roman"/>
          <w:sz w:val="24"/>
          <w:szCs w:val="24"/>
        </w:rPr>
        <w:t xml:space="preserve">In Bougouni district the villages of Flola and Madina have each 7 active FOs and in Yorobougoula only 4 FOs exist. The oldest FOs </w:t>
      </w:r>
      <w:proofErr w:type="gramStart"/>
      <w:r w:rsidRPr="0071633D">
        <w:rPr>
          <w:rFonts w:ascii="Times New Roman" w:hAnsi="Times New Roman" w:cs="Times New Roman"/>
          <w:sz w:val="24"/>
          <w:szCs w:val="24"/>
        </w:rPr>
        <w:t>were</w:t>
      </w:r>
      <w:proofErr w:type="gramEnd"/>
      <w:r w:rsidRPr="0071633D">
        <w:rPr>
          <w:rFonts w:ascii="Times New Roman" w:hAnsi="Times New Roman" w:cs="Times New Roman"/>
          <w:sz w:val="24"/>
          <w:szCs w:val="24"/>
        </w:rPr>
        <w:t xml:space="preserve"> found in Flola and Dieba with more than 30 years of existence. The youngest FOs </w:t>
      </w:r>
      <w:proofErr w:type="gramStart"/>
      <w:r w:rsidRPr="0071633D">
        <w:rPr>
          <w:rFonts w:ascii="Times New Roman" w:hAnsi="Times New Roman" w:cs="Times New Roman"/>
          <w:sz w:val="24"/>
          <w:szCs w:val="24"/>
        </w:rPr>
        <w:t>were</w:t>
      </w:r>
      <w:proofErr w:type="gramEnd"/>
      <w:r w:rsidRPr="0071633D">
        <w:rPr>
          <w:rFonts w:ascii="Times New Roman" w:hAnsi="Times New Roman" w:cs="Times New Roman"/>
          <w:sz w:val="24"/>
          <w:szCs w:val="24"/>
        </w:rPr>
        <w:t xml:space="preserve"> found in the villages of Yorobougoula (</w:t>
      </w:r>
      <w:r w:rsidRPr="0071633D">
        <w:rPr>
          <w:rFonts w:ascii="Times New Roman" w:hAnsi="Times New Roman" w:cs="Times New Roman"/>
          <w:i/>
          <w:sz w:val="24"/>
          <w:szCs w:val="24"/>
        </w:rPr>
        <w:t>CPC3</w:t>
      </w:r>
      <w:r w:rsidRPr="0071633D">
        <w:rPr>
          <w:rFonts w:ascii="Times New Roman" w:hAnsi="Times New Roman" w:cs="Times New Roman"/>
          <w:sz w:val="24"/>
          <w:szCs w:val="24"/>
        </w:rPr>
        <w:t>) and Sibirila (</w:t>
      </w:r>
      <w:proofErr w:type="spellStart"/>
      <w:r w:rsidRPr="0071633D">
        <w:rPr>
          <w:rFonts w:ascii="Times New Roman" w:hAnsi="Times New Roman" w:cs="Times New Roman"/>
          <w:i/>
          <w:sz w:val="24"/>
          <w:szCs w:val="24"/>
        </w:rPr>
        <w:t>Djiguifa</w:t>
      </w:r>
      <w:proofErr w:type="spellEnd"/>
      <w:r w:rsidRPr="0071633D">
        <w:rPr>
          <w:rFonts w:ascii="Times New Roman" w:hAnsi="Times New Roman" w:cs="Times New Roman"/>
          <w:sz w:val="24"/>
          <w:szCs w:val="24"/>
        </w:rPr>
        <w:t xml:space="preserve">) with 3 year of existence each. With 2000 members, the FO of </w:t>
      </w:r>
      <w:proofErr w:type="spellStart"/>
      <w:r w:rsidRPr="0071633D">
        <w:rPr>
          <w:rFonts w:ascii="Times New Roman" w:hAnsi="Times New Roman" w:cs="Times New Roman"/>
          <w:i/>
          <w:sz w:val="24"/>
          <w:szCs w:val="24"/>
        </w:rPr>
        <w:t>Sabougnouman</w:t>
      </w:r>
      <w:proofErr w:type="spellEnd"/>
      <w:r w:rsidRPr="0071633D">
        <w:rPr>
          <w:rFonts w:ascii="Times New Roman" w:hAnsi="Times New Roman" w:cs="Times New Roman"/>
          <w:sz w:val="24"/>
          <w:szCs w:val="24"/>
        </w:rPr>
        <w:t xml:space="preserve"> in the village of Madina has the highest number of members</w:t>
      </w:r>
      <w:r>
        <w:rPr>
          <w:rFonts w:ascii="Times New Roman" w:hAnsi="Times New Roman" w:cs="Times New Roman"/>
          <w:sz w:val="24"/>
          <w:szCs w:val="24"/>
        </w:rPr>
        <w:t xml:space="preserve"> (Table </w:t>
      </w:r>
      <w:r w:rsidR="00F97DAE">
        <w:rPr>
          <w:rFonts w:ascii="Times New Roman" w:hAnsi="Times New Roman" w:cs="Times New Roman"/>
          <w:sz w:val="24"/>
          <w:szCs w:val="24"/>
        </w:rPr>
        <w:t>2</w:t>
      </w:r>
      <w:r>
        <w:rPr>
          <w:rFonts w:ascii="Times New Roman" w:hAnsi="Times New Roman" w:cs="Times New Roman"/>
          <w:sz w:val="24"/>
          <w:szCs w:val="24"/>
        </w:rPr>
        <w:t>)</w:t>
      </w:r>
      <w:r w:rsidRPr="0071633D">
        <w:rPr>
          <w:rFonts w:ascii="Times New Roman" w:hAnsi="Times New Roman" w:cs="Times New Roman"/>
          <w:sz w:val="24"/>
          <w:szCs w:val="24"/>
        </w:rPr>
        <w:t>.</w:t>
      </w:r>
    </w:p>
    <w:p w:rsidR="009F7825" w:rsidRPr="0071633D" w:rsidRDefault="009F7825" w:rsidP="009F7825">
      <w:pPr>
        <w:spacing w:line="276" w:lineRule="auto"/>
        <w:jc w:val="both"/>
        <w:rPr>
          <w:rFonts w:ascii="Times New Roman" w:hAnsi="Times New Roman" w:cs="Times New Roman"/>
          <w:sz w:val="24"/>
          <w:szCs w:val="24"/>
        </w:rPr>
      </w:pPr>
      <w:r w:rsidRPr="0071633D">
        <w:rPr>
          <w:rFonts w:ascii="Times New Roman" w:hAnsi="Times New Roman" w:cs="Times New Roman"/>
          <w:sz w:val="24"/>
          <w:szCs w:val="24"/>
        </w:rPr>
        <w:t xml:space="preserve">In Koutiala district the availability of FOs </w:t>
      </w:r>
      <w:proofErr w:type="gramStart"/>
      <w:r w:rsidR="00246BC8">
        <w:rPr>
          <w:rFonts w:ascii="Times New Roman" w:hAnsi="Times New Roman" w:cs="Times New Roman"/>
          <w:sz w:val="24"/>
          <w:szCs w:val="24"/>
        </w:rPr>
        <w:t>were</w:t>
      </w:r>
      <w:proofErr w:type="gramEnd"/>
      <w:r w:rsidRPr="0071633D">
        <w:rPr>
          <w:rFonts w:ascii="Times New Roman" w:hAnsi="Times New Roman" w:cs="Times New Roman"/>
          <w:sz w:val="24"/>
          <w:szCs w:val="24"/>
        </w:rPr>
        <w:t xml:space="preserve"> as follows: </w:t>
      </w:r>
      <w:proofErr w:type="spellStart"/>
      <w:r w:rsidRPr="0071633D">
        <w:rPr>
          <w:rFonts w:ascii="Times New Roman" w:hAnsi="Times New Roman" w:cs="Times New Roman"/>
          <w:sz w:val="24"/>
          <w:szCs w:val="24"/>
        </w:rPr>
        <w:t>Zanzoni</w:t>
      </w:r>
      <w:proofErr w:type="spellEnd"/>
      <w:r w:rsidRPr="0071633D">
        <w:rPr>
          <w:rFonts w:ascii="Times New Roman" w:hAnsi="Times New Roman" w:cs="Times New Roman"/>
          <w:sz w:val="24"/>
          <w:szCs w:val="24"/>
        </w:rPr>
        <w:t xml:space="preserve"> (6) </w:t>
      </w:r>
      <w:proofErr w:type="spellStart"/>
      <w:r w:rsidRPr="0071633D">
        <w:rPr>
          <w:rFonts w:ascii="Times New Roman" w:hAnsi="Times New Roman" w:cs="Times New Roman"/>
          <w:sz w:val="24"/>
          <w:szCs w:val="24"/>
        </w:rPr>
        <w:t>Nampossela</w:t>
      </w:r>
      <w:proofErr w:type="spellEnd"/>
      <w:r w:rsidRPr="0071633D">
        <w:rPr>
          <w:rFonts w:ascii="Times New Roman" w:hAnsi="Times New Roman" w:cs="Times New Roman"/>
          <w:sz w:val="24"/>
          <w:szCs w:val="24"/>
        </w:rPr>
        <w:t xml:space="preserve"> (6), </w:t>
      </w:r>
      <w:proofErr w:type="spellStart"/>
      <w:r w:rsidRPr="0071633D">
        <w:rPr>
          <w:rFonts w:ascii="Times New Roman" w:hAnsi="Times New Roman" w:cs="Times New Roman"/>
          <w:sz w:val="24"/>
          <w:szCs w:val="24"/>
        </w:rPr>
        <w:t>Sirakele</w:t>
      </w:r>
      <w:proofErr w:type="spellEnd"/>
      <w:r w:rsidRPr="0071633D">
        <w:rPr>
          <w:rFonts w:ascii="Times New Roman" w:hAnsi="Times New Roman" w:cs="Times New Roman"/>
          <w:sz w:val="24"/>
          <w:szCs w:val="24"/>
        </w:rPr>
        <w:t xml:space="preserve"> (7), </w:t>
      </w:r>
      <w:proofErr w:type="spellStart"/>
      <w:r w:rsidRPr="0071633D">
        <w:rPr>
          <w:rFonts w:ascii="Times New Roman" w:hAnsi="Times New Roman" w:cs="Times New Roman"/>
          <w:sz w:val="24"/>
          <w:szCs w:val="24"/>
        </w:rPr>
        <w:t>N’gollonianaso</w:t>
      </w:r>
      <w:proofErr w:type="spellEnd"/>
      <w:r w:rsidRPr="0071633D">
        <w:rPr>
          <w:rFonts w:ascii="Times New Roman" w:hAnsi="Times New Roman" w:cs="Times New Roman"/>
          <w:sz w:val="24"/>
          <w:szCs w:val="24"/>
        </w:rPr>
        <w:t xml:space="preserve"> (8) and </w:t>
      </w:r>
      <w:proofErr w:type="spellStart"/>
      <w:r w:rsidRPr="0071633D">
        <w:rPr>
          <w:rFonts w:ascii="Times New Roman" w:hAnsi="Times New Roman" w:cs="Times New Roman"/>
          <w:sz w:val="24"/>
          <w:szCs w:val="24"/>
        </w:rPr>
        <w:t>M’pessoba</w:t>
      </w:r>
      <w:proofErr w:type="spellEnd"/>
      <w:r w:rsidRPr="0071633D">
        <w:rPr>
          <w:rFonts w:ascii="Times New Roman" w:hAnsi="Times New Roman" w:cs="Times New Roman"/>
          <w:sz w:val="24"/>
          <w:szCs w:val="24"/>
        </w:rPr>
        <w:t xml:space="preserve"> (2). The village having the oldest associations is </w:t>
      </w:r>
      <w:proofErr w:type="spellStart"/>
      <w:r w:rsidRPr="0071633D">
        <w:rPr>
          <w:rFonts w:ascii="Times New Roman" w:hAnsi="Times New Roman" w:cs="Times New Roman"/>
          <w:sz w:val="24"/>
          <w:szCs w:val="24"/>
        </w:rPr>
        <w:t>Zanzoni</w:t>
      </w:r>
      <w:proofErr w:type="spellEnd"/>
      <w:r w:rsidRPr="0071633D">
        <w:rPr>
          <w:rFonts w:ascii="Times New Roman" w:hAnsi="Times New Roman" w:cs="Times New Roman"/>
          <w:sz w:val="24"/>
          <w:szCs w:val="24"/>
        </w:rPr>
        <w:t xml:space="preserve"> </w:t>
      </w:r>
      <w:r w:rsidRPr="00FE75EC">
        <w:rPr>
          <w:rFonts w:ascii="Times New Roman" w:hAnsi="Times New Roman" w:cs="Times New Roman"/>
          <w:i/>
          <w:sz w:val="24"/>
          <w:szCs w:val="24"/>
        </w:rPr>
        <w:t>(</w:t>
      </w:r>
      <w:proofErr w:type="spellStart"/>
      <w:r w:rsidRPr="00FE75EC">
        <w:rPr>
          <w:rFonts w:ascii="Times New Roman" w:hAnsi="Times New Roman" w:cs="Times New Roman"/>
          <w:i/>
          <w:sz w:val="24"/>
          <w:szCs w:val="24"/>
        </w:rPr>
        <w:t>D</w:t>
      </w:r>
      <w:r w:rsidR="00246BC8">
        <w:rPr>
          <w:rFonts w:ascii="Times New Roman" w:hAnsi="Times New Roman" w:cs="Times New Roman"/>
          <w:i/>
          <w:sz w:val="24"/>
          <w:szCs w:val="24"/>
        </w:rPr>
        <w:t>osorola</w:t>
      </w:r>
      <w:proofErr w:type="spellEnd"/>
      <w:r w:rsidRPr="00FE75EC">
        <w:rPr>
          <w:rFonts w:ascii="Times New Roman" w:hAnsi="Times New Roman" w:cs="Times New Roman"/>
          <w:i/>
          <w:sz w:val="24"/>
          <w:szCs w:val="24"/>
        </w:rPr>
        <w:t xml:space="preserve">) </w:t>
      </w:r>
      <w:r w:rsidRPr="0071633D">
        <w:rPr>
          <w:rFonts w:ascii="Times New Roman" w:hAnsi="Times New Roman" w:cs="Times New Roman"/>
          <w:sz w:val="24"/>
          <w:szCs w:val="24"/>
        </w:rPr>
        <w:t xml:space="preserve">and the youngest FO is found in </w:t>
      </w:r>
      <w:proofErr w:type="spellStart"/>
      <w:r w:rsidRPr="0071633D">
        <w:rPr>
          <w:rFonts w:ascii="Times New Roman" w:hAnsi="Times New Roman" w:cs="Times New Roman"/>
          <w:sz w:val="24"/>
          <w:szCs w:val="24"/>
        </w:rPr>
        <w:t>Sirakele</w:t>
      </w:r>
      <w:proofErr w:type="spellEnd"/>
      <w:r w:rsidRPr="0071633D">
        <w:rPr>
          <w:rFonts w:ascii="Times New Roman" w:hAnsi="Times New Roman" w:cs="Times New Roman"/>
          <w:sz w:val="24"/>
          <w:szCs w:val="24"/>
        </w:rPr>
        <w:t xml:space="preserve"> </w:t>
      </w:r>
      <w:r w:rsidRPr="00FE75EC">
        <w:rPr>
          <w:rFonts w:ascii="Times New Roman" w:hAnsi="Times New Roman" w:cs="Times New Roman"/>
          <w:i/>
          <w:sz w:val="24"/>
          <w:szCs w:val="24"/>
        </w:rPr>
        <w:t>(</w:t>
      </w:r>
      <w:proofErr w:type="spellStart"/>
      <w:r w:rsidRPr="00FE75EC">
        <w:rPr>
          <w:rFonts w:ascii="Times New Roman" w:hAnsi="Times New Roman" w:cs="Times New Roman"/>
          <w:i/>
          <w:sz w:val="24"/>
          <w:szCs w:val="24"/>
        </w:rPr>
        <w:t>B</w:t>
      </w:r>
      <w:r w:rsidR="00246BC8">
        <w:rPr>
          <w:rFonts w:ascii="Times New Roman" w:hAnsi="Times New Roman" w:cs="Times New Roman"/>
          <w:i/>
          <w:sz w:val="24"/>
          <w:szCs w:val="24"/>
        </w:rPr>
        <w:t>enkan</w:t>
      </w:r>
      <w:proofErr w:type="spellEnd"/>
      <w:r w:rsidRPr="00FE75EC">
        <w:rPr>
          <w:rFonts w:ascii="Times New Roman" w:hAnsi="Times New Roman" w:cs="Times New Roman"/>
          <w:i/>
          <w:sz w:val="24"/>
          <w:szCs w:val="24"/>
        </w:rPr>
        <w:t>)</w:t>
      </w:r>
      <w:r w:rsidRPr="0071633D">
        <w:rPr>
          <w:rFonts w:ascii="Times New Roman" w:hAnsi="Times New Roman" w:cs="Times New Roman"/>
          <w:sz w:val="24"/>
          <w:szCs w:val="24"/>
        </w:rPr>
        <w:t xml:space="preserve">. With 450 members the FO of </w:t>
      </w:r>
      <w:r w:rsidR="00246BC8">
        <w:rPr>
          <w:rFonts w:ascii="Times New Roman" w:hAnsi="Times New Roman" w:cs="Times New Roman"/>
          <w:i/>
          <w:sz w:val="24"/>
          <w:szCs w:val="24"/>
        </w:rPr>
        <w:t>CpcvBilissila</w:t>
      </w:r>
      <w:r w:rsidR="00246BC8" w:rsidRPr="00246BC8">
        <w:rPr>
          <w:rFonts w:ascii="Times New Roman" w:hAnsi="Times New Roman" w:cs="Times New Roman"/>
          <w:i/>
          <w:sz w:val="24"/>
          <w:szCs w:val="24"/>
        </w:rPr>
        <w:t>1</w:t>
      </w:r>
      <w:r w:rsidRPr="0071633D">
        <w:rPr>
          <w:rFonts w:ascii="Times New Roman" w:hAnsi="Times New Roman" w:cs="Times New Roman"/>
          <w:sz w:val="24"/>
          <w:szCs w:val="24"/>
        </w:rPr>
        <w:t xml:space="preserve"> in the village of </w:t>
      </w:r>
      <w:proofErr w:type="spellStart"/>
      <w:r w:rsidRPr="0071633D">
        <w:rPr>
          <w:rFonts w:ascii="Times New Roman" w:hAnsi="Times New Roman" w:cs="Times New Roman"/>
          <w:sz w:val="24"/>
          <w:szCs w:val="24"/>
        </w:rPr>
        <w:t>N’golonianaso</w:t>
      </w:r>
      <w:proofErr w:type="spellEnd"/>
      <w:r w:rsidRPr="0071633D">
        <w:rPr>
          <w:rFonts w:ascii="Times New Roman" w:hAnsi="Times New Roman" w:cs="Times New Roman"/>
          <w:sz w:val="24"/>
          <w:szCs w:val="24"/>
        </w:rPr>
        <w:t xml:space="preserve"> has the highest number of members</w:t>
      </w:r>
      <w:r>
        <w:rPr>
          <w:rFonts w:ascii="Times New Roman" w:hAnsi="Times New Roman" w:cs="Times New Roman"/>
          <w:sz w:val="24"/>
          <w:szCs w:val="24"/>
        </w:rPr>
        <w:t xml:space="preserve"> (Table </w:t>
      </w:r>
      <w:r w:rsidR="00F97DAE">
        <w:rPr>
          <w:rFonts w:ascii="Times New Roman" w:hAnsi="Times New Roman" w:cs="Times New Roman"/>
          <w:sz w:val="24"/>
          <w:szCs w:val="24"/>
        </w:rPr>
        <w:t>3</w:t>
      </w:r>
      <w:r>
        <w:rPr>
          <w:rFonts w:ascii="Times New Roman" w:hAnsi="Times New Roman" w:cs="Times New Roman"/>
          <w:sz w:val="24"/>
          <w:szCs w:val="24"/>
        </w:rPr>
        <w:t>)</w:t>
      </w:r>
      <w:r w:rsidRPr="0071633D">
        <w:rPr>
          <w:rFonts w:ascii="Times New Roman" w:hAnsi="Times New Roman" w:cs="Times New Roman"/>
          <w:sz w:val="24"/>
          <w:szCs w:val="24"/>
        </w:rPr>
        <w:t xml:space="preserve">. </w:t>
      </w:r>
    </w:p>
    <w:p w:rsidR="00B064A6" w:rsidRDefault="002D62FD" w:rsidP="00B064A6">
      <w:pPr>
        <w:spacing w:line="276" w:lineRule="auto"/>
        <w:jc w:val="both"/>
        <w:rPr>
          <w:rFonts w:ascii="Times New Roman" w:hAnsi="Times New Roman" w:cs="Times New Roman"/>
          <w:sz w:val="24"/>
          <w:szCs w:val="24"/>
        </w:rPr>
      </w:pPr>
      <w:r>
        <w:rPr>
          <w:rFonts w:ascii="Times New Roman" w:hAnsi="Times New Roman" w:cs="Times New Roman"/>
          <w:sz w:val="24"/>
          <w:szCs w:val="24"/>
        </w:rPr>
        <w:t>Majority of FOs (</w:t>
      </w:r>
      <w:r w:rsidRPr="0071633D">
        <w:rPr>
          <w:rFonts w:ascii="Times New Roman" w:hAnsi="Times New Roman" w:cs="Times New Roman"/>
          <w:sz w:val="24"/>
          <w:szCs w:val="24"/>
        </w:rPr>
        <w:t xml:space="preserve">43% </w:t>
      </w:r>
      <w:r>
        <w:rPr>
          <w:rFonts w:ascii="Times New Roman" w:hAnsi="Times New Roman" w:cs="Times New Roman"/>
          <w:sz w:val="24"/>
          <w:szCs w:val="24"/>
        </w:rPr>
        <w:t xml:space="preserve">in Bougouni and </w:t>
      </w:r>
      <w:r w:rsidRPr="0071633D">
        <w:rPr>
          <w:rFonts w:ascii="Times New Roman" w:hAnsi="Times New Roman" w:cs="Times New Roman"/>
          <w:sz w:val="24"/>
          <w:szCs w:val="24"/>
        </w:rPr>
        <w:t>59%</w:t>
      </w:r>
      <w:r>
        <w:rPr>
          <w:rFonts w:ascii="Times New Roman" w:hAnsi="Times New Roman" w:cs="Times New Roman"/>
          <w:sz w:val="24"/>
          <w:szCs w:val="24"/>
        </w:rPr>
        <w:t xml:space="preserve"> in Koutiala)</w:t>
      </w:r>
      <w:r w:rsidRPr="0071633D">
        <w:rPr>
          <w:rFonts w:ascii="Times New Roman" w:hAnsi="Times New Roman" w:cs="Times New Roman"/>
          <w:sz w:val="24"/>
          <w:szCs w:val="24"/>
        </w:rPr>
        <w:t xml:space="preserve"> were self-help organizations. </w:t>
      </w:r>
      <w:r>
        <w:rPr>
          <w:rFonts w:ascii="Times New Roman" w:hAnsi="Times New Roman" w:cs="Times New Roman"/>
          <w:sz w:val="24"/>
          <w:szCs w:val="24"/>
        </w:rPr>
        <w:t xml:space="preserve">Nearly 14% of FOs in Bougouni and 7% of FOs in Koutiala were </w:t>
      </w:r>
      <w:r w:rsidRPr="0071633D">
        <w:rPr>
          <w:rFonts w:ascii="Times New Roman" w:hAnsi="Times New Roman" w:cs="Times New Roman"/>
          <w:sz w:val="24"/>
          <w:szCs w:val="24"/>
        </w:rPr>
        <w:t>specialised in cotton production</w:t>
      </w:r>
      <w:r w:rsidR="00545034">
        <w:rPr>
          <w:rFonts w:ascii="Times New Roman" w:hAnsi="Times New Roman" w:cs="Times New Roman"/>
          <w:sz w:val="24"/>
          <w:szCs w:val="24"/>
        </w:rPr>
        <w:t xml:space="preserve"> and the remaining </w:t>
      </w:r>
      <w:r w:rsidR="008B00AA">
        <w:rPr>
          <w:rFonts w:ascii="Times New Roman" w:hAnsi="Times New Roman" w:cs="Times New Roman"/>
          <w:sz w:val="24"/>
          <w:szCs w:val="24"/>
        </w:rPr>
        <w:t xml:space="preserve">FOs </w:t>
      </w:r>
      <w:r w:rsidR="00545034">
        <w:rPr>
          <w:rFonts w:ascii="Times New Roman" w:hAnsi="Times New Roman" w:cs="Times New Roman"/>
          <w:sz w:val="24"/>
          <w:szCs w:val="24"/>
        </w:rPr>
        <w:t xml:space="preserve">group were supported by local NGOs and various research organizations </w:t>
      </w:r>
      <w:r w:rsidR="008B00AA">
        <w:rPr>
          <w:rFonts w:ascii="Times New Roman" w:hAnsi="Times New Roman" w:cs="Times New Roman"/>
          <w:sz w:val="24"/>
          <w:szCs w:val="24"/>
        </w:rPr>
        <w:t>that include research in</w:t>
      </w:r>
      <w:r w:rsidR="00B064A6" w:rsidRPr="0071633D">
        <w:rPr>
          <w:rFonts w:ascii="Times New Roman" w:hAnsi="Times New Roman" w:cs="Times New Roman"/>
          <w:sz w:val="24"/>
          <w:szCs w:val="24"/>
        </w:rPr>
        <w:t>stitute</w:t>
      </w:r>
      <w:r w:rsidR="008B00AA">
        <w:rPr>
          <w:rFonts w:ascii="Times New Roman" w:hAnsi="Times New Roman" w:cs="Times New Roman"/>
          <w:sz w:val="24"/>
          <w:szCs w:val="24"/>
        </w:rPr>
        <w:t xml:space="preserve">s like </w:t>
      </w:r>
      <w:r w:rsidR="00B064A6" w:rsidRPr="0071633D">
        <w:rPr>
          <w:rFonts w:ascii="Times New Roman" w:hAnsi="Times New Roman" w:cs="Times New Roman"/>
          <w:sz w:val="24"/>
          <w:szCs w:val="24"/>
        </w:rPr>
        <w:t>IER</w:t>
      </w:r>
      <w:r w:rsidR="008B00AA">
        <w:rPr>
          <w:rFonts w:ascii="Times New Roman" w:hAnsi="Times New Roman" w:cs="Times New Roman"/>
          <w:sz w:val="24"/>
          <w:szCs w:val="24"/>
        </w:rPr>
        <w:t xml:space="preserve"> and ICRISAT. Local NGOs, </w:t>
      </w:r>
      <w:r w:rsidR="005B0652">
        <w:rPr>
          <w:rFonts w:ascii="Times New Roman" w:hAnsi="Times New Roman" w:cs="Times New Roman"/>
          <w:sz w:val="24"/>
          <w:szCs w:val="24"/>
        </w:rPr>
        <w:t xml:space="preserve">AMEDD, MOBIOM, </w:t>
      </w:r>
      <w:r w:rsidR="00B064A6" w:rsidRPr="0071633D">
        <w:rPr>
          <w:rFonts w:ascii="Times New Roman" w:hAnsi="Times New Roman" w:cs="Times New Roman"/>
          <w:sz w:val="24"/>
          <w:szCs w:val="24"/>
        </w:rPr>
        <w:t>H</w:t>
      </w:r>
      <w:r w:rsidR="005B0652">
        <w:rPr>
          <w:rFonts w:ascii="Times New Roman" w:hAnsi="Times New Roman" w:cs="Times New Roman"/>
          <w:sz w:val="24"/>
          <w:szCs w:val="24"/>
        </w:rPr>
        <w:t xml:space="preserve">ELVETAS, </w:t>
      </w:r>
      <w:r w:rsidR="00B064A6" w:rsidRPr="0071633D">
        <w:rPr>
          <w:rFonts w:ascii="Times New Roman" w:hAnsi="Times New Roman" w:cs="Times New Roman"/>
          <w:sz w:val="24"/>
          <w:szCs w:val="24"/>
        </w:rPr>
        <w:t xml:space="preserve">the </w:t>
      </w:r>
      <w:proofErr w:type="spellStart"/>
      <w:r w:rsidR="00B064A6" w:rsidRPr="0071633D">
        <w:rPr>
          <w:rFonts w:ascii="Times New Roman" w:hAnsi="Times New Roman" w:cs="Times New Roman"/>
          <w:sz w:val="24"/>
          <w:szCs w:val="24"/>
        </w:rPr>
        <w:t>Sasakawa</w:t>
      </w:r>
      <w:proofErr w:type="spellEnd"/>
      <w:r w:rsidR="00B064A6" w:rsidRPr="0071633D">
        <w:rPr>
          <w:rFonts w:ascii="Times New Roman" w:hAnsi="Times New Roman" w:cs="Times New Roman"/>
          <w:sz w:val="24"/>
          <w:szCs w:val="24"/>
        </w:rPr>
        <w:t xml:space="preserve"> </w:t>
      </w:r>
      <w:r w:rsidR="005B0652">
        <w:rPr>
          <w:rFonts w:ascii="Times New Roman" w:hAnsi="Times New Roman" w:cs="Times New Roman"/>
          <w:sz w:val="24"/>
          <w:szCs w:val="24"/>
        </w:rPr>
        <w:t>f</w:t>
      </w:r>
      <w:r w:rsidR="00B064A6" w:rsidRPr="0071633D">
        <w:rPr>
          <w:rFonts w:ascii="Times New Roman" w:hAnsi="Times New Roman" w:cs="Times New Roman"/>
          <w:sz w:val="24"/>
          <w:szCs w:val="24"/>
        </w:rPr>
        <w:t>oundation</w:t>
      </w:r>
      <w:r w:rsidR="008F2065">
        <w:rPr>
          <w:rFonts w:ascii="Times New Roman" w:hAnsi="Times New Roman" w:cs="Times New Roman"/>
          <w:sz w:val="24"/>
          <w:szCs w:val="24"/>
        </w:rPr>
        <w:t xml:space="preserve"> (SG 2000)</w:t>
      </w:r>
      <w:r w:rsidR="00B064A6" w:rsidRPr="0071633D">
        <w:rPr>
          <w:rFonts w:ascii="Times New Roman" w:hAnsi="Times New Roman" w:cs="Times New Roman"/>
          <w:sz w:val="24"/>
          <w:szCs w:val="24"/>
        </w:rPr>
        <w:t xml:space="preserve"> and national consultancy firms </w:t>
      </w:r>
      <w:r w:rsidR="005B0652">
        <w:rPr>
          <w:rFonts w:ascii="Times New Roman" w:hAnsi="Times New Roman" w:cs="Times New Roman"/>
          <w:sz w:val="24"/>
          <w:szCs w:val="24"/>
        </w:rPr>
        <w:lastRenderedPageBreak/>
        <w:t xml:space="preserve">such as </w:t>
      </w:r>
      <w:r w:rsidR="00B064A6" w:rsidRPr="0071633D">
        <w:rPr>
          <w:rFonts w:ascii="Times New Roman" w:hAnsi="Times New Roman" w:cs="Times New Roman"/>
          <w:sz w:val="24"/>
          <w:szCs w:val="24"/>
        </w:rPr>
        <w:t xml:space="preserve">BEACIL intervene mostly in capacity building, supplying equipment and seeds to the FOs. CMDT </w:t>
      </w:r>
      <w:r w:rsidR="005B0652">
        <w:rPr>
          <w:rFonts w:ascii="Times New Roman" w:hAnsi="Times New Roman" w:cs="Times New Roman"/>
          <w:sz w:val="24"/>
          <w:szCs w:val="24"/>
        </w:rPr>
        <w:t xml:space="preserve">was a </w:t>
      </w:r>
      <w:r w:rsidR="00B064A6" w:rsidRPr="0071633D">
        <w:rPr>
          <w:rFonts w:ascii="Times New Roman" w:hAnsi="Times New Roman" w:cs="Times New Roman"/>
          <w:sz w:val="24"/>
          <w:szCs w:val="24"/>
        </w:rPr>
        <w:t xml:space="preserve">major </w:t>
      </w:r>
      <w:r w:rsidR="00B064A6">
        <w:rPr>
          <w:rFonts w:ascii="Times New Roman" w:hAnsi="Times New Roman" w:cs="Times New Roman"/>
          <w:sz w:val="24"/>
          <w:szCs w:val="24"/>
        </w:rPr>
        <w:t xml:space="preserve">input </w:t>
      </w:r>
      <w:r w:rsidR="00B064A6" w:rsidRPr="0071633D">
        <w:rPr>
          <w:rFonts w:ascii="Times New Roman" w:hAnsi="Times New Roman" w:cs="Times New Roman"/>
          <w:sz w:val="24"/>
          <w:szCs w:val="24"/>
        </w:rPr>
        <w:t xml:space="preserve">provider </w:t>
      </w:r>
      <w:r w:rsidR="00B064A6">
        <w:rPr>
          <w:rFonts w:ascii="Times New Roman" w:hAnsi="Times New Roman" w:cs="Times New Roman"/>
          <w:sz w:val="24"/>
          <w:szCs w:val="24"/>
        </w:rPr>
        <w:t xml:space="preserve">of </w:t>
      </w:r>
      <w:r w:rsidR="00B064A6" w:rsidRPr="0071633D">
        <w:rPr>
          <w:rFonts w:ascii="Times New Roman" w:hAnsi="Times New Roman" w:cs="Times New Roman"/>
          <w:sz w:val="24"/>
          <w:szCs w:val="24"/>
        </w:rPr>
        <w:t xml:space="preserve">conventional cotton </w:t>
      </w:r>
      <w:r w:rsidR="00B064A6">
        <w:rPr>
          <w:rFonts w:ascii="Times New Roman" w:hAnsi="Times New Roman" w:cs="Times New Roman"/>
          <w:sz w:val="24"/>
          <w:szCs w:val="24"/>
        </w:rPr>
        <w:t xml:space="preserve">for </w:t>
      </w:r>
      <w:r w:rsidR="00B064A6" w:rsidRPr="0071633D">
        <w:rPr>
          <w:rFonts w:ascii="Times New Roman" w:hAnsi="Times New Roman" w:cs="Times New Roman"/>
          <w:sz w:val="24"/>
          <w:szCs w:val="24"/>
        </w:rPr>
        <w:t>FOs</w:t>
      </w:r>
      <w:r w:rsidR="005B0652">
        <w:rPr>
          <w:rFonts w:ascii="Times New Roman" w:hAnsi="Times New Roman" w:cs="Times New Roman"/>
          <w:sz w:val="24"/>
          <w:szCs w:val="24"/>
        </w:rPr>
        <w:t xml:space="preserve"> in Bougouni district</w:t>
      </w:r>
      <w:r w:rsidR="00B064A6" w:rsidRPr="0071633D">
        <w:rPr>
          <w:rFonts w:ascii="Times New Roman" w:hAnsi="Times New Roman" w:cs="Times New Roman"/>
          <w:sz w:val="24"/>
          <w:szCs w:val="24"/>
        </w:rPr>
        <w:t>. The major financial partner of the FOs was the Malian Bank for Agricultural Development (BNDA).</w:t>
      </w:r>
    </w:p>
    <w:p w:rsidR="00B064A6" w:rsidRPr="0071633D" w:rsidRDefault="00B064A6" w:rsidP="00B064A6">
      <w:pPr>
        <w:spacing w:line="276" w:lineRule="auto"/>
        <w:jc w:val="both"/>
        <w:rPr>
          <w:rFonts w:ascii="Times New Roman" w:hAnsi="Times New Roman" w:cs="Times New Roman"/>
          <w:sz w:val="24"/>
          <w:szCs w:val="24"/>
        </w:rPr>
      </w:pPr>
      <w:r w:rsidRPr="0071633D">
        <w:rPr>
          <w:rFonts w:ascii="Times New Roman" w:hAnsi="Times New Roman" w:cs="Times New Roman"/>
          <w:sz w:val="24"/>
          <w:szCs w:val="24"/>
        </w:rPr>
        <w:t xml:space="preserve">The </w:t>
      </w:r>
      <w:r>
        <w:rPr>
          <w:rFonts w:ascii="Times New Roman" w:hAnsi="Times New Roman" w:cs="Times New Roman"/>
          <w:sz w:val="24"/>
          <w:szCs w:val="24"/>
        </w:rPr>
        <w:t xml:space="preserve">self-help </w:t>
      </w:r>
      <w:r w:rsidRPr="0071633D">
        <w:rPr>
          <w:rFonts w:ascii="Times New Roman" w:hAnsi="Times New Roman" w:cs="Times New Roman"/>
          <w:sz w:val="24"/>
          <w:szCs w:val="24"/>
        </w:rPr>
        <w:t xml:space="preserve">FOs </w:t>
      </w:r>
      <w:proofErr w:type="gramStart"/>
      <w:r w:rsidRPr="0071633D">
        <w:rPr>
          <w:rFonts w:ascii="Times New Roman" w:hAnsi="Times New Roman" w:cs="Times New Roman"/>
          <w:sz w:val="24"/>
          <w:szCs w:val="24"/>
        </w:rPr>
        <w:t>support</w:t>
      </w:r>
      <w:proofErr w:type="gramEnd"/>
      <w:r w:rsidRPr="0071633D">
        <w:rPr>
          <w:rFonts w:ascii="Times New Roman" w:hAnsi="Times New Roman" w:cs="Times New Roman"/>
          <w:sz w:val="24"/>
          <w:szCs w:val="24"/>
        </w:rPr>
        <w:t xml:space="preserve"> its members usually through monetary or food loans. FOs </w:t>
      </w:r>
      <w:proofErr w:type="gramStart"/>
      <w:r w:rsidRPr="0071633D">
        <w:rPr>
          <w:rFonts w:ascii="Times New Roman" w:hAnsi="Times New Roman" w:cs="Times New Roman"/>
          <w:sz w:val="24"/>
          <w:szCs w:val="24"/>
        </w:rPr>
        <w:t>provide</w:t>
      </w:r>
      <w:proofErr w:type="gramEnd"/>
      <w:r w:rsidRPr="0071633D">
        <w:rPr>
          <w:rFonts w:ascii="Times New Roman" w:hAnsi="Times New Roman" w:cs="Times New Roman"/>
          <w:sz w:val="24"/>
          <w:szCs w:val="24"/>
        </w:rPr>
        <w:t xml:space="preserve"> the necessary seeds and fertili</w:t>
      </w:r>
      <w:r w:rsidR="00F97DAE">
        <w:rPr>
          <w:rFonts w:ascii="Times New Roman" w:hAnsi="Times New Roman" w:cs="Times New Roman"/>
          <w:sz w:val="24"/>
          <w:szCs w:val="24"/>
        </w:rPr>
        <w:t>z</w:t>
      </w:r>
      <w:r w:rsidRPr="0071633D">
        <w:rPr>
          <w:rFonts w:ascii="Times New Roman" w:hAnsi="Times New Roman" w:cs="Times New Roman"/>
          <w:sz w:val="24"/>
          <w:szCs w:val="24"/>
        </w:rPr>
        <w:t>ers to the poor or sick members. Mutual assistance during social ceremonies (marriage, baptism and funeral) was provided by the FOs to its members. To enforce a minimum order and discipline in their organisations</w:t>
      </w:r>
      <w:r w:rsidR="008F2065">
        <w:rPr>
          <w:rFonts w:ascii="Times New Roman" w:hAnsi="Times New Roman" w:cs="Times New Roman"/>
          <w:sz w:val="24"/>
          <w:szCs w:val="24"/>
        </w:rPr>
        <w:t>;</w:t>
      </w:r>
      <w:r w:rsidRPr="0071633D">
        <w:rPr>
          <w:rFonts w:ascii="Times New Roman" w:hAnsi="Times New Roman" w:cs="Times New Roman"/>
          <w:sz w:val="24"/>
          <w:szCs w:val="24"/>
        </w:rPr>
        <w:t xml:space="preserve"> farmers comply with a certain number of rules instituted during the formation of the FOs. Delays were sanctioned with a fine of 50F</w:t>
      </w:r>
      <w:r>
        <w:rPr>
          <w:rFonts w:ascii="Times New Roman" w:hAnsi="Times New Roman" w:cs="Times New Roman"/>
          <w:sz w:val="24"/>
          <w:szCs w:val="24"/>
        </w:rPr>
        <w:t xml:space="preserve"> CFA</w:t>
      </w:r>
      <w:r w:rsidRPr="0071633D">
        <w:rPr>
          <w:rFonts w:ascii="Times New Roman" w:hAnsi="Times New Roman" w:cs="Times New Roman"/>
          <w:sz w:val="24"/>
          <w:szCs w:val="24"/>
        </w:rPr>
        <w:t xml:space="preserve"> and non-participation to a collective work was fined 250F</w:t>
      </w:r>
      <w:r>
        <w:rPr>
          <w:rFonts w:ascii="Times New Roman" w:hAnsi="Times New Roman" w:cs="Times New Roman"/>
          <w:sz w:val="24"/>
          <w:szCs w:val="24"/>
        </w:rPr>
        <w:t xml:space="preserve"> CFA</w:t>
      </w:r>
      <w:r w:rsidRPr="0071633D">
        <w:rPr>
          <w:rFonts w:ascii="Times New Roman" w:hAnsi="Times New Roman" w:cs="Times New Roman"/>
          <w:sz w:val="24"/>
          <w:szCs w:val="24"/>
        </w:rPr>
        <w:t>. Conflict, verbal violence and disturbance during meeting were also sanctioned. The internal rules were not same according to the production objectives. For instance</w:t>
      </w:r>
      <w:r w:rsidR="00176244">
        <w:rPr>
          <w:rFonts w:ascii="Times New Roman" w:hAnsi="Times New Roman" w:cs="Times New Roman"/>
          <w:sz w:val="24"/>
          <w:szCs w:val="24"/>
        </w:rPr>
        <w:t>,</w:t>
      </w:r>
      <w:r w:rsidR="00176244" w:rsidRPr="0071633D">
        <w:rPr>
          <w:rFonts w:ascii="Times New Roman" w:hAnsi="Times New Roman" w:cs="Times New Roman"/>
          <w:sz w:val="24"/>
          <w:szCs w:val="24"/>
        </w:rPr>
        <w:t xml:space="preserve"> members</w:t>
      </w:r>
      <w:r w:rsidRPr="0071633D">
        <w:rPr>
          <w:rFonts w:ascii="Times New Roman" w:hAnsi="Times New Roman" w:cs="Times New Roman"/>
          <w:sz w:val="24"/>
          <w:szCs w:val="24"/>
        </w:rPr>
        <w:t xml:space="preserve"> of the FOs producing biological cotton and mangoes in the 5 villages of Bougouni district</w:t>
      </w:r>
      <w:r w:rsidR="008F2065">
        <w:rPr>
          <w:rFonts w:ascii="Times New Roman" w:hAnsi="Times New Roman" w:cs="Times New Roman"/>
          <w:sz w:val="24"/>
          <w:szCs w:val="24"/>
        </w:rPr>
        <w:t xml:space="preserve"> were forbidden to</w:t>
      </w:r>
      <w:r w:rsidRPr="0071633D">
        <w:rPr>
          <w:rFonts w:ascii="Times New Roman" w:hAnsi="Times New Roman" w:cs="Times New Roman"/>
          <w:sz w:val="24"/>
          <w:szCs w:val="24"/>
        </w:rPr>
        <w:t xml:space="preserve"> </w:t>
      </w:r>
      <w:r w:rsidR="00176244" w:rsidRPr="0071633D">
        <w:rPr>
          <w:rFonts w:ascii="Times New Roman" w:hAnsi="Times New Roman" w:cs="Times New Roman"/>
          <w:sz w:val="24"/>
          <w:szCs w:val="24"/>
        </w:rPr>
        <w:t>use chemical</w:t>
      </w:r>
      <w:r w:rsidRPr="0071633D">
        <w:rPr>
          <w:rFonts w:ascii="Times New Roman" w:hAnsi="Times New Roman" w:cs="Times New Roman"/>
          <w:sz w:val="24"/>
          <w:szCs w:val="24"/>
        </w:rPr>
        <w:t xml:space="preserve"> fertili</w:t>
      </w:r>
      <w:r w:rsidR="008F2065">
        <w:rPr>
          <w:rFonts w:ascii="Times New Roman" w:hAnsi="Times New Roman" w:cs="Times New Roman"/>
          <w:sz w:val="24"/>
          <w:szCs w:val="24"/>
        </w:rPr>
        <w:t>z</w:t>
      </w:r>
      <w:r w:rsidRPr="0071633D">
        <w:rPr>
          <w:rFonts w:ascii="Times New Roman" w:hAnsi="Times New Roman" w:cs="Times New Roman"/>
          <w:sz w:val="24"/>
          <w:szCs w:val="24"/>
        </w:rPr>
        <w:t>er</w:t>
      </w:r>
      <w:r w:rsidR="008F2065">
        <w:rPr>
          <w:rFonts w:ascii="Times New Roman" w:hAnsi="Times New Roman" w:cs="Times New Roman"/>
          <w:sz w:val="24"/>
          <w:szCs w:val="24"/>
        </w:rPr>
        <w:t>s</w:t>
      </w:r>
      <w:r w:rsidRPr="0071633D">
        <w:rPr>
          <w:rFonts w:ascii="Times New Roman" w:hAnsi="Times New Roman" w:cs="Times New Roman"/>
          <w:sz w:val="24"/>
          <w:szCs w:val="24"/>
        </w:rPr>
        <w:t xml:space="preserve"> and pesticides.</w:t>
      </w:r>
    </w:p>
    <w:p w:rsidR="00B064A6" w:rsidRPr="0071633D" w:rsidRDefault="00B064A6" w:rsidP="00B064A6">
      <w:pPr>
        <w:spacing w:after="0" w:line="276" w:lineRule="auto"/>
        <w:jc w:val="both"/>
        <w:rPr>
          <w:rFonts w:ascii="Times New Roman" w:hAnsi="Times New Roman" w:cs="Times New Roman"/>
          <w:sz w:val="24"/>
          <w:szCs w:val="24"/>
        </w:rPr>
      </w:pPr>
      <w:r w:rsidRPr="00473C2E">
        <w:rPr>
          <w:rFonts w:ascii="Times New Roman" w:hAnsi="Times New Roman" w:cs="Times New Roman"/>
          <w:sz w:val="24"/>
          <w:szCs w:val="24"/>
        </w:rPr>
        <w:t>The</w:t>
      </w:r>
      <w:r>
        <w:rPr>
          <w:rFonts w:ascii="Times New Roman" w:hAnsi="Times New Roman" w:cs="Times New Roman"/>
          <w:sz w:val="24"/>
          <w:szCs w:val="24"/>
        </w:rPr>
        <w:t xml:space="preserve"> representation of w</w:t>
      </w:r>
      <w:r w:rsidRPr="0071633D">
        <w:rPr>
          <w:rFonts w:ascii="Times New Roman" w:hAnsi="Times New Roman" w:cs="Times New Roman"/>
          <w:sz w:val="24"/>
          <w:szCs w:val="24"/>
        </w:rPr>
        <w:t xml:space="preserve">omen FOs </w:t>
      </w:r>
      <w:r>
        <w:rPr>
          <w:rFonts w:ascii="Times New Roman" w:hAnsi="Times New Roman" w:cs="Times New Roman"/>
          <w:sz w:val="24"/>
          <w:szCs w:val="24"/>
        </w:rPr>
        <w:t>(11</w:t>
      </w:r>
      <w:r w:rsidRPr="0071633D">
        <w:rPr>
          <w:rFonts w:ascii="Times New Roman" w:hAnsi="Times New Roman" w:cs="Times New Roman"/>
          <w:sz w:val="24"/>
          <w:szCs w:val="24"/>
        </w:rPr>
        <w:t xml:space="preserve">% </w:t>
      </w:r>
      <w:r>
        <w:rPr>
          <w:rFonts w:ascii="Times New Roman" w:hAnsi="Times New Roman" w:cs="Times New Roman"/>
          <w:sz w:val="24"/>
          <w:szCs w:val="24"/>
        </w:rPr>
        <w:t>in</w:t>
      </w:r>
      <w:r w:rsidRPr="0071633D">
        <w:rPr>
          <w:rFonts w:ascii="Times New Roman" w:hAnsi="Times New Roman" w:cs="Times New Roman"/>
          <w:sz w:val="24"/>
          <w:szCs w:val="24"/>
        </w:rPr>
        <w:t xml:space="preserve"> Bougouni</w:t>
      </w:r>
      <w:r>
        <w:rPr>
          <w:rFonts w:ascii="Times New Roman" w:hAnsi="Times New Roman" w:cs="Times New Roman"/>
          <w:sz w:val="24"/>
          <w:szCs w:val="24"/>
        </w:rPr>
        <w:t xml:space="preserve">, and </w:t>
      </w:r>
      <w:r w:rsidRPr="0071633D">
        <w:rPr>
          <w:rFonts w:ascii="Times New Roman" w:hAnsi="Times New Roman" w:cs="Times New Roman"/>
          <w:sz w:val="24"/>
          <w:szCs w:val="24"/>
        </w:rPr>
        <w:t>17% in Koutiala</w:t>
      </w:r>
      <w:r>
        <w:rPr>
          <w:rFonts w:ascii="Times New Roman" w:hAnsi="Times New Roman" w:cs="Times New Roman"/>
          <w:sz w:val="24"/>
          <w:szCs w:val="24"/>
        </w:rPr>
        <w:t>)</w:t>
      </w:r>
      <w:r w:rsidRPr="0071633D">
        <w:rPr>
          <w:rFonts w:ascii="Times New Roman" w:hAnsi="Times New Roman" w:cs="Times New Roman"/>
          <w:sz w:val="24"/>
          <w:szCs w:val="24"/>
        </w:rPr>
        <w:t xml:space="preserve"> corresponds well with the minimum national representativeness rate of women in public and other organisations in Mali</w:t>
      </w:r>
      <w:r w:rsidRPr="0071633D">
        <w:rPr>
          <w:rFonts w:ascii="Times New Roman" w:hAnsi="Times New Roman" w:cs="Times New Roman"/>
          <w:b/>
          <w:sz w:val="24"/>
          <w:szCs w:val="24"/>
        </w:rPr>
        <w:t xml:space="preserve"> </w:t>
      </w:r>
      <w:r w:rsidRPr="001D2227">
        <w:rPr>
          <w:rFonts w:ascii="Times New Roman" w:hAnsi="Times New Roman" w:cs="Times New Roman"/>
          <w:b/>
          <w:sz w:val="24"/>
          <w:szCs w:val="24"/>
        </w:rPr>
        <w:t>(</w:t>
      </w:r>
      <w:r w:rsidRPr="001D2227">
        <w:rPr>
          <w:rFonts w:ascii="Times New Roman" w:hAnsi="Times New Roman" w:cs="Times New Roman"/>
          <w:sz w:val="24"/>
          <w:szCs w:val="24"/>
        </w:rPr>
        <w:t xml:space="preserve">Union </w:t>
      </w:r>
      <w:proofErr w:type="spellStart"/>
      <w:r>
        <w:rPr>
          <w:rFonts w:ascii="Times New Roman" w:hAnsi="Times New Roman" w:cs="Times New Roman"/>
          <w:sz w:val="24"/>
          <w:szCs w:val="24"/>
        </w:rPr>
        <w:t>I</w:t>
      </w:r>
      <w:r w:rsidRPr="001D2227">
        <w:rPr>
          <w:rFonts w:ascii="Times New Roman" w:hAnsi="Times New Roman" w:cs="Times New Roman"/>
          <w:sz w:val="24"/>
          <w:szCs w:val="24"/>
        </w:rPr>
        <w:t>nterparlementaire</w:t>
      </w:r>
      <w:proofErr w:type="spellEnd"/>
      <w:r w:rsidRPr="001D2227">
        <w:rPr>
          <w:rFonts w:ascii="Times New Roman" w:hAnsi="Times New Roman" w:cs="Times New Roman"/>
          <w:sz w:val="24"/>
          <w:szCs w:val="24"/>
        </w:rPr>
        <w:t>, 1997).</w:t>
      </w:r>
      <w:r w:rsidRPr="0071633D">
        <w:rPr>
          <w:rFonts w:ascii="Times New Roman" w:hAnsi="Times New Roman" w:cs="Times New Roman"/>
          <w:sz w:val="24"/>
          <w:szCs w:val="24"/>
        </w:rPr>
        <w:t xml:space="preserve"> The women FOs have an average of 17</w:t>
      </w:r>
      <w:r>
        <w:rPr>
          <w:rFonts w:ascii="Times New Roman" w:hAnsi="Times New Roman" w:cs="Times New Roman"/>
          <w:sz w:val="24"/>
          <w:szCs w:val="24"/>
        </w:rPr>
        <w:t xml:space="preserve"> years of existence in the studied villages</w:t>
      </w:r>
      <w:r w:rsidRPr="0071633D">
        <w:rPr>
          <w:rFonts w:ascii="Times New Roman" w:hAnsi="Times New Roman" w:cs="Times New Roman"/>
          <w:sz w:val="24"/>
          <w:szCs w:val="24"/>
        </w:rPr>
        <w:t xml:space="preserve">. While men FOs </w:t>
      </w:r>
      <w:proofErr w:type="gramStart"/>
      <w:r w:rsidRPr="0071633D">
        <w:rPr>
          <w:rFonts w:ascii="Times New Roman" w:hAnsi="Times New Roman" w:cs="Times New Roman"/>
          <w:sz w:val="24"/>
          <w:szCs w:val="24"/>
        </w:rPr>
        <w:t>focus</w:t>
      </w:r>
      <w:proofErr w:type="gramEnd"/>
      <w:r w:rsidRPr="0071633D">
        <w:rPr>
          <w:rFonts w:ascii="Times New Roman" w:hAnsi="Times New Roman" w:cs="Times New Roman"/>
          <w:sz w:val="24"/>
          <w:szCs w:val="24"/>
        </w:rPr>
        <w:t xml:space="preserve"> mainly on cotton and staple crops, women FOs were involved in the production of rice, vegetables and livestock farming. This signifies the important role of women in agriculture and village development activities. </w:t>
      </w:r>
    </w:p>
    <w:p w:rsidR="00B064A6" w:rsidRPr="0071633D" w:rsidRDefault="00B064A6" w:rsidP="00B064A6">
      <w:pPr>
        <w:spacing w:after="0" w:line="276" w:lineRule="auto"/>
        <w:jc w:val="both"/>
        <w:rPr>
          <w:rFonts w:ascii="Times New Roman" w:hAnsi="Times New Roman" w:cs="Times New Roman"/>
          <w:sz w:val="24"/>
          <w:szCs w:val="24"/>
        </w:rPr>
      </w:pPr>
      <w:r w:rsidRPr="0071633D">
        <w:rPr>
          <w:rFonts w:ascii="Times New Roman" w:hAnsi="Times New Roman" w:cs="Times New Roman"/>
          <w:sz w:val="24"/>
          <w:szCs w:val="24"/>
        </w:rPr>
        <w:t xml:space="preserve">Women and youth groups also constitute an important labour pool for agricultural activities though they are not </w:t>
      </w:r>
      <w:r>
        <w:rPr>
          <w:rFonts w:ascii="Times New Roman" w:hAnsi="Times New Roman" w:cs="Times New Roman"/>
          <w:sz w:val="24"/>
          <w:szCs w:val="24"/>
        </w:rPr>
        <w:t xml:space="preserve">part of </w:t>
      </w:r>
      <w:r w:rsidRPr="0071633D">
        <w:rPr>
          <w:rFonts w:ascii="Times New Roman" w:hAnsi="Times New Roman" w:cs="Times New Roman"/>
          <w:sz w:val="24"/>
          <w:szCs w:val="24"/>
        </w:rPr>
        <w:t xml:space="preserve">the major producer organisations. They were hired by FOs or individuals </w:t>
      </w:r>
      <w:proofErr w:type="gramStart"/>
      <w:r w:rsidRPr="0071633D">
        <w:rPr>
          <w:rFonts w:ascii="Times New Roman" w:hAnsi="Times New Roman" w:cs="Times New Roman"/>
          <w:sz w:val="24"/>
          <w:szCs w:val="24"/>
        </w:rPr>
        <w:t>which</w:t>
      </w:r>
      <w:proofErr w:type="gramEnd"/>
      <w:r w:rsidRPr="0071633D">
        <w:rPr>
          <w:rFonts w:ascii="Times New Roman" w:hAnsi="Times New Roman" w:cs="Times New Roman"/>
          <w:sz w:val="24"/>
          <w:szCs w:val="24"/>
        </w:rPr>
        <w:t xml:space="preserve"> through paid labour improve the availability of cash flows to the family. However in rural Mali, women are still lagging </w:t>
      </w:r>
      <w:r w:rsidR="00F97DAE" w:rsidRPr="0071633D">
        <w:rPr>
          <w:rFonts w:ascii="Times New Roman" w:hAnsi="Times New Roman" w:cs="Times New Roman"/>
          <w:sz w:val="24"/>
          <w:szCs w:val="24"/>
        </w:rPr>
        <w:t>in public</w:t>
      </w:r>
      <w:r w:rsidRPr="0071633D">
        <w:rPr>
          <w:rFonts w:ascii="Times New Roman" w:hAnsi="Times New Roman" w:cs="Times New Roman"/>
          <w:sz w:val="24"/>
          <w:szCs w:val="24"/>
        </w:rPr>
        <w:t xml:space="preserve"> decision making. The existence of youth association in Dieba </w:t>
      </w:r>
      <w:r>
        <w:rPr>
          <w:rFonts w:ascii="Times New Roman" w:hAnsi="Times New Roman" w:cs="Times New Roman"/>
          <w:sz w:val="24"/>
          <w:szCs w:val="24"/>
        </w:rPr>
        <w:t xml:space="preserve">for </w:t>
      </w:r>
      <w:r w:rsidR="00FA0A66">
        <w:rPr>
          <w:rFonts w:ascii="Times New Roman" w:hAnsi="Times New Roman" w:cs="Times New Roman"/>
          <w:sz w:val="24"/>
          <w:szCs w:val="24"/>
        </w:rPr>
        <w:t>instance</w:t>
      </w:r>
      <w:r w:rsidR="00F97DAE">
        <w:rPr>
          <w:rFonts w:ascii="Times New Roman" w:hAnsi="Times New Roman" w:cs="Times New Roman"/>
          <w:sz w:val="24"/>
          <w:szCs w:val="24"/>
        </w:rPr>
        <w:t>, was</w:t>
      </w:r>
      <w:r>
        <w:rPr>
          <w:rFonts w:ascii="Times New Roman" w:hAnsi="Times New Roman" w:cs="Times New Roman"/>
          <w:sz w:val="24"/>
          <w:szCs w:val="24"/>
        </w:rPr>
        <w:t xml:space="preserve"> </w:t>
      </w:r>
      <w:r w:rsidRPr="0071633D">
        <w:rPr>
          <w:rFonts w:ascii="Times New Roman" w:hAnsi="Times New Roman" w:cs="Times New Roman"/>
          <w:sz w:val="24"/>
          <w:szCs w:val="24"/>
        </w:rPr>
        <w:t xml:space="preserve">important where </w:t>
      </w:r>
      <w:r w:rsidR="003B3497">
        <w:rPr>
          <w:rFonts w:ascii="Times New Roman" w:hAnsi="Times New Roman" w:cs="Times New Roman"/>
          <w:sz w:val="24"/>
          <w:szCs w:val="24"/>
        </w:rPr>
        <w:t>gender issue was</w:t>
      </w:r>
      <w:r w:rsidRPr="0071633D">
        <w:rPr>
          <w:rFonts w:ascii="Times New Roman" w:hAnsi="Times New Roman" w:cs="Times New Roman"/>
          <w:sz w:val="24"/>
          <w:szCs w:val="24"/>
        </w:rPr>
        <w:t xml:space="preserve"> predominant in decision making and </w:t>
      </w:r>
      <w:r w:rsidR="003B3497">
        <w:rPr>
          <w:rFonts w:ascii="Times New Roman" w:hAnsi="Times New Roman" w:cs="Times New Roman"/>
          <w:sz w:val="24"/>
          <w:szCs w:val="24"/>
        </w:rPr>
        <w:t xml:space="preserve">to </w:t>
      </w:r>
      <w:r w:rsidRPr="0071633D">
        <w:rPr>
          <w:rFonts w:ascii="Times New Roman" w:hAnsi="Times New Roman" w:cs="Times New Roman"/>
          <w:sz w:val="24"/>
          <w:szCs w:val="24"/>
        </w:rPr>
        <w:t xml:space="preserve">household resources access and management. </w:t>
      </w:r>
    </w:p>
    <w:p w:rsidR="00B064A6" w:rsidRDefault="00B064A6" w:rsidP="009F7825">
      <w:pPr>
        <w:spacing w:after="0" w:line="276" w:lineRule="auto"/>
        <w:jc w:val="both"/>
        <w:rPr>
          <w:rFonts w:ascii="Times New Roman" w:hAnsi="Times New Roman" w:cs="Times New Roman"/>
          <w:sz w:val="24"/>
          <w:szCs w:val="24"/>
        </w:rPr>
      </w:pPr>
    </w:p>
    <w:p w:rsidR="009F7825" w:rsidRPr="0071633D" w:rsidRDefault="009F7825" w:rsidP="009F7825">
      <w:pPr>
        <w:spacing w:after="0" w:line="276" w:lineRule="auto"/>
        <w:jc w:val="both"/>
        <w:rPr>
          <w:rFonts w:ascii="Times New Roman" w:hAnsi="Times New Roman" w:cs="Times New Roman"/>
          <w:sz w:val="24"/>
          <w:szCs w:val="24"/>
        </w:rPr>
      </w:pPr>
      <w:r w:rsidRPr="0071633D">
        <w:rPr>
          <w:rFonts w:ascii="Times New Roman" w:hAnsi="Times New Roman" w:cs="Times New Roman"/>
          <w:sz w:val="24"/>
          <w:szCs w:val="24"/>
        </w:rPr>
        <w:t xml:space="preserve">Tables </w:t>
      </w:r>
      <w:r w:rsidR="00F97DAE">
        <w:rPr>
          <w:rFonts w:ascii="Times New Roman" w:hAnsi="Times New Roman" w:cs="Times New Roman"/>
          <w:sz w:val="24"/>
          <w:szCs w:val="24"/>
        </w:rPr>
        <w:t>4</w:t>
      </w:r>
      <w:r w:rsidRPr="0071633D">
        <w:rPr>
          <w:rFonts w:ascii="Times New Roman" w:hAnsi="Times New Roman" w:cs="Times New Roman"/>
          <w:sz w:val="24"/>
          <w:szCs w:val="24"/>
        </w:rPr>
        <w:t xml:space="preserve"> and </w:t>
      </w:r>
      <w:r w:rsidR="00F97DAE">
        <w:rPr>
          <w:rFonts w:ascii="Times New Roman" w:hAnsi="Times New Roman" w:cs="Times New Roman"/>
          <w:sz w:val="24"/>
          <w:szCs w:val="24"/>
        </w:rPr>
        <w:t>5</w:t>
      </w:r>
      <w:r w:rsidRPr="0071633D">
        <w:rPr>
          <w:rFonts w:ascii="Times New Roman" w:hAnsi="Times New Roman" w:cs="Times New Roman"/>
          <w:sz w:val="24"/>
          <w:szCs w:val="24"/>
        </w:rPr>
        <w:t xml:space="preserve"> present the names of each FOs in each of the villages along with the total number of members and establishment year</w:t>
      </w:r>
      <w:r w:rsidR="00AD7936">
        <w:rPr>
          <w:rFonts w:ascii="Times New Roman" w:hAnsi="Times New Roman" w:cs="Times New Roman"/>
          <w:sz w:val="24"/>
          <w:szCs w:val="24"/>
        </w:rPr>
        <w:t>.</w:t>
      </w:r>
      <w:r w:rsidRPr="0071633D">
        <w:rPr>
          <w:rFonts w:ascii="Times New Roman" w:hAnsi="Times New Roman" w:cs="Times New Roman"/>
          <w:sz w:val="24"/>
          <w:szCs w:val="24"/>
        </w:rPr>
        <w:t xml:space="preserve"> Most established FOs share a common vision of </w:t>
      </w:r>
      <w:r w:rsidRPr="0071633D">
        <w:rPr>
          <w:rFonts w:ascii="Times New Roman" w:hAnsi="Times New Roman" w:cs="Times New Roman"/>
          <w:i/>
          <w:sz w:val="24"/>
          <w:szCs w:val="24"/>
        </w:rPr>
        <w:t xml:space="preserve">being stronger while together. </w:t>
      </w:r>
      <w:r w:rsidRPr="0071633D">
        <w:rPr>
          <w:rFonts w:ascii="Times New Roman" w:hAnsi="Times New Roman" w:cs="Times New Roman"/>
          <w:sz w:val="24"/>
          <w:szCs w:val="24"/>
        </w:rPr>
        <w:t xml:space="preserve">The FOs </w:t>
      </w:r>
      <w:proofErr w:type="gramStart"/>
      <w:r w:rsidRPr="0071633D">
        <w:rPr>
          <w:rFonts w:ascii="Times New Roman" w:hAnsi="Times New Roman" w:cs="Times New Roman"/>
          <w:sz w:val="24"/>
          <w:szCs w:val="24"/>
        </w:rPr>
        <w:t>are</w:t>
      </w:r>
      <w:proofErr w:type="gramEnd"/>
      <w:r w:rsidRPr="0071633D">
        <w:rPr>
          <w:rFonts w:ascii="Times New Roman" w:hAnsi="Times New Roman" w:cs="Times New Roman"/>
          <w:sz w:val="24"/>
          <w:szCs w:val="24"/>
        </w:rPr>
        <w:t xml:space="preserve"> legally recognized and are not business entities. The main objectives of </w:t>
      </w:r>
      <w:r>
        <w:rPr>
          <w:rFonts w:ascii="Times New Roman" w:hAnsi="Times New Roman" w:cs="Times New Roman"/>
          <w:sz w:val="24"/>
          <w:szCs w:val="24"/>
        </w:rPr>
        <w:t xml:space="preserve">the </w:t>
      </w:r>
      <w:r w:rsidRPr="0071633D">
        <w:rPr>
          <w:rFonts w:ascii="Times New Roman" w:hAnsi="Times New Roman" w:cs="Times New Roman"/>
          <w:sz w:val="24"/>
          <w:szCs w:val="24"/>
        </w:rPr>
        <w:t xml:space="preserve">established FOs in order of importance were:  </w:t>
      </w:r>
      <w:r w:rsidRPr="0071633D">
        <w:rPr>
          <w:rFonts w:ascii="Times New Roman" w:hAnsi="Times New Roman" w:cs="Times New Roman"/>
          <w:i/>
          <w:sz w:val="24"/>
          <w:szCs w:val="24"/>
        </w:rPr>
        <w:t>sustainable agricultural development</w:t>
      </w:r>
      <w:r w:rsidRPr="0071633D">
        <w:rPr>
          <w:rFonts w:ascii="Times New Roman" w:hAnsi="Times New Roman" w:cs="Times New Roman"/>
          <w:sz w:val="24"/>
          <w:szCs w:val="24"/>
        </w:rPr>
        <w:t xml:space="preserve">, </w:t>
      </w:r>
      <w:r w:rsidRPr="0071633D">
        <w:rPr>
          <w:rFonts w:ascii="Times New Roman" w:hAnsi="Times New Roman" w:cs="Times New Roman"/>
          <w:i/>
          <w:sz w:val="24"/>
          <w:szCs w:val="24"/>
        </w:rPr>
        <w:t>food secu</w:t>
      </w:r>
      <w:r w:rsidRPr="0071633D">
        <w:rPr>
          <w:rFonts w:ascii="Times New Roman" w:hAnsi="Times New Roman" w:cs="Times New Roman"/>
          <w:sz w:val="24"/>
          <w:szCs w:val="24"/>
        </w:rPr>
        <w:t xml:space="preserve">rity </w:t>
      </w:r>
      <w:r w:rsidRPr="0071633D">
        <w:rPr>
          <w:rFonts w:ascii="Times New Roman" w:hAnsi="Times New Roman" w:cs="Times New Roman"/>
          <w:i/>
          <w:sz w:val="24"/>
          <w:szCs w:val="24"/>
        </w:rPr>
        <w:t>and income diversification</w:t>
      </w:r>
      <w:r w:rsidRPr="0071633D">
        <w:rPr>
          <w:rFonts w:ascii="Times New Roman" w:hAnsi="Times New Roman" w:cs="Times New Roman"/>
          <w:sz w:val="24"/>
          <w:szCs w:val="24"/>
        </w:rPr>
        <w:t xml:space="preserve">, and </w:t>
      </w:r>
      <w:r w:rsidRPr="0071633D">
        <w:rPr>
          <w:rFonts w:ascii="Times New Roman" w:hAnsi="Times New Roman" w:cs="Times New Roman"/>
          <w:i/>
          <w:sz w:val="24"/>
          <w:szCs w:val="24"/>
        </w:rPr>
        <w:t>village socio-economic development</w:t>
      </w:r>
      <w:r w:rsidRPr="0071633D">
        <w:rPr>
          <w:rFonts w:ascii="Times New Roman" w:hAnsi="Times New Roman" w:cs="Times New Roman"/>
          <w:sz w:val="24"/>
          <w:szCs w:val="24"/>
        </w:rPr>
        <w:t xml:space="preserve">. </w:t>
      </w:r>
    </w:p>
    <w:p w:rsidR="009F7825" w:rsidRPr="0071633D" w:rsidRDefault="009F7825" w:rsidP="009F7825">
      <w:pPr>
        <w:spacing w:after="0" w:line="276" w:lineRule="auto"/>
        <w:jc w:val="both"/>
        <w:rPr>
          <w:rFonts w:ascii="Times New Roman" w:hAnsi="Times New Roman" w:cs="Times New Roman"/>
          <w:sz w:val="24"/>
          <w:szCs w:val="24"/>
        </w:rPr>
      </w:pPr>
      <w:r w:rsidRPr="0071633D">
        <w:rPr>
          <w:rFonts w:ascii="Times New Roman" w:hAnsi="Times New Roman" w:cs="Times New Roman"/>
          <w:sz w:val="24"/>
          <w:szCs w:val="24"/>
        </w:rPr>
        <w:t>The larger proportion</w:t>
      </w:r>
      <w:r>
        <w:rPr>
          <w:rFonts w:ascii="Times New Roman" w:hAnsi="Times New Roman" w:cs="Times New Roman"/>
          <w:sz w:val="24"/>
          <w:szCs w:val="24"/>
        </w:rPr>
        <w:t>s</w:t>
      </w:r>
      <w:r w:rsidRPr="0071633D">
        <w:rPr>
          <w:rFonts w:ascii="Times New Roman" w:hAnsi="Times New Roman" w:cs="Times New Roman"/>
          <w:sz w:val="24"/>
          <w:szCs w:val="24"/>
        </w:rPr>
        <w:t xml:space="preserve"> of the ethnic groups </w:t>
      </w:r>
      <w:r w:rsidR="00092991">
        <w:rPr>
          <w:rFonts w:ascii="Times New Roman" w:hAnsi="Times New Roman" w:cs="Times New Roman"/>
          <w:sz w:val="24"/>
          <w:szCs w:val="24"/>
        </w:rPr>
        <w:t xml:space="preserve">of FOs </w:t>
      </w:r>
      <w:r w:rsidRPr="0071633D">
        <w:rPr>
          <w:rFonts w:ascii="Times New Roman" w:hAnsi="Times New Roman" w:cs="Times New Roman"/>
          <w:sz w:val="24"/>
          <w:szCs w:val="24"/>
        </w:rPr>
        <w:t xml:space="preserve">in Bougouni district </w:t>
      </w:r>
      <w:r>
        <w:rPr>
          <w:rFonts w:ascii="Times New Roman" w:hAnsi="Times New Roman" w:cs="Times New Roman"/>
          <w:sz w:val="24"/>
          <w:szCs w:val="24"/>
        </w:rPr>
        <w:t>were</w:t>
      </w:r>
      <w:r w:rsidRPr="0071633D">
        <w:rPr>
          <w:rFonts w:ascii="Times New Roman" w:hAnsi="Times New Roman" w:cs="Times New Roman"/>
          <w:sz w:val="24"/>
          <w:szCs w:val="24"/>
        </w:rPr>
        <w:t xml:space="preserve"> Bambara (44%) and </w:t>
      </w:r>
      <w:proofErr w:type="spellStart"/>
      <w:r w:rsidRPr="0071633D">
        <w:rPr>
          <w:rFonts w:ascii="Times New Roman" w:hAnsi="Times New Roman" w:cs="Times New Roman"/>
          <w:sz w:val="24"/>
          <w:szCs w:val="24"/>
        </w:rPr>
        <w:t>Peul</w:t>
      </w:r>
      <w:proofErr w:type="spellEnd"/>
      <w:r w:rsidRPr="0071633D">
        <w:rPr>
          <w:rFonts w:ascii="Times New Roman" w:hAnsi="Times New Roman" w:cs="Times New Roman"/>
          <w:sz w:val="24"/>
          <w:szCs w:val="24"/>
        </w:rPr>
        <w:t xml:space="preserve"> (28%). Others include </w:t>
      </w:r>
      <w:proofErr w:type="spellStart"/>
      <w:r w:rsidRPr="0071633D">
        <w:rPr>
          <w:rFonts w:ascii="Times New Roman" w:hAnsi="Times New Roman" w:cs="Times New Roman"/>
          <w:sz w:val="24"/>
          <w:szCs w:val="24"/>
        </w:rPr>
        <w:t>Minianka</w:t>
      </w:r>
      <w:proofErr w:type="spellEnd"/>
      <w:r w:rsidRPr="0071633D">
        <w:rPr>
          <w:rFonts w:ascii="Times New Roman" w:hAnsi="Times New Roman" w:cs="Times New Roman"/>
          <w:sz w:val="24"/>
          <w:szCs w:val="24"/>
        </w:rPr>
        <w:t xml:space="preserve"> (13%), </w:t>
      </w:r>
      <w:proofErr w:type="spellStart"/>
      <w:r w:rsidRPr="0071633D">
        <w:rPr>
          <w:rFonts w:ascii="Times New Roman" w:hAnsi="Times New Roman" w:cs="Times New Roman"/>
          <w:sz w:val="24"/>
          <w:szCs w:val="24"/>
        </w:rPr>
        <w:t>Sarakole</w:t>
      </w:r>
      <w:proofErr w:type="spellEnd"/>
      <w:r w:rsidRPr="0071633D">
        <w:rPr>
          <w:rFonts w:ascii="Times New Roman" w:hAnsi="Times New Roman" w:cs="Times New Roman"/>
          <w:sz w:val="24"/>
          <w:szCs w:val="24"/>
        </w:rPr>
        <w:t xml:space="preserve"> (8%) and </w:t>
      </w:r>
      <w:proofErr w:type="spellStart"/>
      <w:r w:rsidRPr="0071633D">
        <w:rPr>
          <w:rFonts w:ascii="Times New Roman" w:hAnsi="Times New Roman" w:cs="Times New Roman"/>
          <w:sz w:val="24"/>
          <w:szCs w:val="24"/>
        </w:rPr>
        <w:t>Dogon</w:t>
      </w:r>
      <w:proofErr w:type="spellEnd"/>
      <w:r w:rsidRPr="0071633D">
        <w:rPr>
          <w:rFonts w:ascii="Times New Roman" w:hAnsi="Times New Roman" w:cs="Times New Roman"/>
          <w:sz w:val="24"/>
          <w:szCs w:val="24"/>
        </w:rPr>
        <w:t xml:space="preserve"> (7%). In Koutiala district </w:t>
      </w:r>
      <w:proofErr w:type="spellStart"/>
      <w:r w:rsidRPr="0071633D">
        <w:rPr>
          <w:rFonts w:ascii="Times New Roman" w:hAnsi="Times New Roman" w:cs="Times New Roman"/>
          <w:sz w:val="24"/>
          <w:szCs w:val="24"/>
        </w:rPr>
        <w:t>Minianka</w:t>
      </w:r>
      <w:proofErr w:type="spellEnd"/>
      <w:r w:rsidRPr="0071633D">
        <w:rPr>
          <w:rFonts w:ascii="Times New Roman" w:hAnsi="Times New Roman" w:cs="Times New Roman"/>
          <w:sz w:val="24"/>
          <w:szCs w:val="24"/>
        </w:rPr>
        <w:t xml:space="preserve"> constitute the larger proportion (65%)</w:t>
      </w:r>
      <w:r w:rsidR="00092991">
        <w:rPr>
          <w:rFonts w:ascii="Times New Roman" w:hAnsi="Times New Roman" w:cs="Times New Roman"/>
          <w:sz w:val="24"/>
          <w:szCs w:val="24"/>
        </w:rPr>
        <w:t xml:space="preserve"> of FOs</w:t>
      </w:r>
      <w:r w:rsidRPr="0071633D">
        <w:rPr>
          <w:rFonts w:ascii="Times New Roman" w:hAnsi="Times New Roman" w:cs="Times New Roman"/>
          <w:sz w:val="24"/>
          <w:szCs w:val="24"/>
        </w:rPr>
        <w:t xml:space="preserve">. Other ethnic groups </w:t>
      </w:r>
      <w:r w:rsidR="00B064A6">
        <w:rPr>
          <w:rFonts w:ascii="Times New Roman" w:hAnsi="Times New Roman" w:cs="Times New Roman"/>
          <w:sz w:val="24"/>
          <w:szCs w:val="24"/>
        </w:rPr>
        <w:t>were</w:t>
      </w:r>
      <w:r w:rsidRPr="0071633D">
        <w:rPr>
          <w:rFonts w:ascii="Times New Roman" w:hAnsi="Times New Roman" w:cs="Times New Roman"/>
          <w:sz w:val="24"/>
          <w:szCs w:val="24"/>
        </w:rPr>
        <w:t xml:space="preserve"> </w:t>
      </w:r>
      <w:proofErr w:type="spellStart"/>
      <w:r w:rsidRPr="0071633D">
        <w:rPr>
          <w:rFonts w:ascii="Times New Roman" w:hAnsi="Times New Roman" w:cs="Times New Roman"/>
          <w:sz w:val="24"/>
          <w:szCs w:val="24"/>
        </w:rPr>
        <w:t>Bamabara</w:t>
      </w:r>
      <w:proofErr w:type="spellEnd"/>
      <w:r w:rsidRPr="0071633D">
        <w:rPr>
          <w:rFonts w:ascii="Times New Roman" w:hAnsi="Times New Roman" w:cs="Times New Roman"/>
          <w:sz w:val="24"/>
          <w:szCs w:val="24"/>
        </w:rPr>
        <w:t xml:space="preserve"> (</w:t>
      </w:r>
      <w:r w:rsidR="00B064A6">
        <w:rPr>
          <w:rFonts w:ascii="Times New Roman" w:hAnsi="Times New Roman" w:cs="Times New Roman"/>
          <w:sz w:val="24"/>
          <w:szCs w:val="24"/>
        </w:rPr>
        <w:t xml:space="preserve">17%), </w:t>
      </w:r>
      <w:proofErr w:type="spellStart"/>
      <w:r w:rsidR="00B064A6">
        <w:rPr>
          <w:rFonts w:ascii="Times New Roman" w:hAnsi="Times New Roman" w:cs="Times New Roman"/>
          <w:sz w:val="24"/>
          <w:szCs w:val="24"/>
        </w:rPr>
        <w:t>Peul</w:t>
      </w:r>
      <w:proofErr w:type="spellEnd"/>
      <w:r w:rsidR="00B064A6">
        <w:rPr>
          <w:rFonts w:ascii="Times New Roman" w:hAnsi="Times New Roman" w:cs="Times New Roman"/>
          <w:sz w:val="24"/>
          <w:szCs w:val="24"/>
        </w:rPr>
        <w:t xml:space="preserve"> (7%), </w:t>
      </w:r>
      <w:proofErr w:type="spellStart"/>
      <w:r w:rsidR="00B064A6">
        <w:rPr>
          <w:rFonts w:ascii="Times New Roman" w:hAnsi="Times New Roman" w:cs="Times New Roman"/>
          <w:sz w:val="24"/>
          <w:szCs w:val="24"/>
        </w:rPr>
        <w:t>Sarakole</w:t>
      </w:r>
      <w:proofErr w:type="spellEnd"/>
      <w:r w:rsidR="00B064A6">
        <w:rPr>
          <w:rFonts w:ascii="Times New Roman" w:hAnsi="Times New Roman" w:cs="Times New Roman"/>
          <w:sz w:val="24"/>
          <w:szCs w:val="24"/>
        </w:rPr>
        <w:t xml:space="preserve"> (7%) and </w:t>
      </w:r>
      <w:proofErr w:type="spellStart"/>
      <w:r w:rsidRPr="0071633D">
        <w:rPr>
          <w:rFonts w:ascii="Times New Roman" w:hAnsi="Times New Roman" w:cs="Times New Roman"/>
          <w:sz w:val="24"/>
          <w:szCs w:val="24"/>
        </w:rPr>
        <w:t>Senoufo</w:t>
      </w:r>
      <w:proofErr w:type="spellEnd"/>
      <w:r w:rsidRPr="0071633D">
        <w:rPr>
          <w:rFonts w:ascii="Times New Roman" w:hAnsi="Times New Roman" w:cs="Times New Roman"/>
          <w:sz w:val="24"/>
          <w:szCs w:val="24"/>
        </w:rPr>
        <w:t xml:space="preserve"> (4%). The ethnic compositions reflect the population settlement in the area. Conflicts were managed friendly through the mediation of family leaders, village notables and the office bearer of the FOs. </w:t>
      </w:r>
    </w:p>
    <w:p w:rsidR="009F7825" w:rsidRDefault="009F7825" w:rsidP="009F7825">
      <w:pPr>
        <w:spacing w:after="0" w:line="276" w:lineRule="auto"/>
        <w:jc w:val="both"/>
        <w:rPr>
          <w:rFonts w:ascii="Times New Roman" w:hAnsi="Times New Roman" w:cs="Times New Roman"/>
          <w:sz w:val="24"/>
          <w:szCs w:val="24"/>
        </w:rPr>
      </w:pPr>
    </w:p>
    <w:p w:rsidR="00F97DAE" w:rsidRDefault="00F97DAE" w:rsidP="009F7825">
      <w:pPr>
        <w:spacing w:after="0" w:line="276" w:lineRule="auto"/>
        <w:jc w:val="both"/>
        <w:rPr>
          <w:rFonts w:ascii="Times New Roman" w:hAnsi="Times New Roman" w:cs="Times New Roman"/>
          <w:sz w:val="24"/>
          <w:szCs w:val="24"/>
        </w:rPr>
      </w:pPr>
    </w:p>
    <w:p w:rsidR="00CD495D" w:rsidRDefault="00CD495D" w:rsidP="009F7825">
      <w:pPr>
        <w:spacing w:after="0" w:line="276" w:lineRule="auto"/>
        <w:jc w:val="both"/>
        <w:rPr>
          <w:rFonts w:ascii="Times New Roman" w:hAnsi="Times New Roman" w:cs="Times New Roman"/>
          <w:sz w:val="24"/>
          <w:szCs w:val="24"/>
        </w:rPr>
      </w:pPr>
    </w:p>
    <w:p w:rsidR="00CD495D" w:rsidRDefault="00CD495D" w:rsidP="009F7825">
      <w:pPr>
        <w:spacing w:after="0" w:line="276" w:lineRule="auto"/>
        <w:jc w:val="both"/>
        <w:rPr>
          <w:rFonts w:ascii="Times New Roman" w:hAnsi="Times New Roman" w:cs="Times New Roman"/>
          <w:sz w:val="24"/>
          <w:szCs w:val="24"/>
        </w:rPr>
      </w:pPr>
    </w:p>
    <w:p w:rsidR="00CD495D" w:rsidRDefault="00CD495D" w:rsidP="009F7825">
      <w:pPr>
        <w:spacing w:after="0" w:line="276" w:lineRule="auto"/>
        <w:jc w:val="both"/>
        <w:rPr>
          <w:rFonts w:ascii="Times New Roman" w:hAnsi="Times New Roman" w:cs="Times New Roman"/>
          <w:sz w:val="24"/>
          <w:szCs w:val="24"/>
        </w:rPr>
      </w:pPr>
    </w:p>
    <w:p w:rsidR="009F7825" w:rsidRPr="0071633D" w:rsidRDefault="009F7825" w:rsidP="009F7825">
      <w:pPr>
        <w:spacing w:line="276" w:lineRule="auto"/>
        <w:rPr>
          <w:rFonts w:ascii="Times New Roman" w:hAnsi="Times New Roman" w:cs="Times New Roman"/>
          <w:sz w:val="24"/>
          <w:szCs w:val="24"/>
        </w:rPr>
      </w:pPr>
      <w:r w:rsidRPr="0071633D">
        <w:rPr>
          <w:rFonts w:ascii="Times New Roman" w:hAnsi="Times New Roman" w:cs="Times New Roman"/>
          <w:sz w:val="24"/>
          <w:szCs w:val="24"/>
        </w:rPr>
        <w:t xml:space="preserve">Table </w:t>
      </w:r>
      <w:r w:rsidR="00F97DAE">
        <w:rPr>
          <w:rFonts w:ascii="Times New Roman" w:hAnsi="Times New Roman" w:cs="Times New Roman"/>
          <w:sz w:val="24"/>
          <w:szCs w:val="24"/>
        </w:rPr>
        <w:t>4</w:t>
      </w:r>
      <w:r w:rsidRPr="0071633D">
        <w:rPr>
          <w:rFonts w:ascii="Times New Roman" w:hAnsi="Times New Roman" w:cs="Times New Roman"/>
          <w:sz w:val="24"/>
          <w:szCs w:val="24"/>
        </w:rPr>
        <w:t xml:space="preserve">: </w:t>
      </w:r>
      <w:r w:rsidRPr="00B56052">
        <w:rPr>
          <w:rFonts w:ascii="Times New Roman" w:hAnsi="Times New Roman" w:cs="Times New Roman"/>
          <w:sz w:val="24"/>
          <w:szCs w:val="24"/>
        </w:rPr>
        <w:t xml:space="preserve">Characteristics of FOs in the District </w:t>
      </w:r>
      <w:r w:rsidRPr="0071633D">
        <w:rPr>
          <w:rFonts w:ascii="Times New Roman" w:hAnsi="Times New Roman" w:cs="Times New Roman"/>
          <w:sz w:val="24"/>
          <w:szCs w:val="24"/>
        </w:rPr>
        <w:t>of</w:t>
      </w:r>
      <w:r>
        <w:rPr>
          <w:rFonts w:ascii="Times New Roman" w:hAnsi="Times New Roman" w:cs="Times New Roman"/>
          <w:sz w:val="24"/>
          <w:szCs w:val="24"/>
        </w:rPr>
        <w:t xml:space="preserve"> Bougouni</w:t>
      </w:r>
      <w:r w:rsidRPr="0071633D">
        <w:rPr>
          <w:rFonts w:ascii="Times New Roman" w:hAnsi="Times New Roman" w:cs="Times New Roman"/>
          <w:sz w:val="24"/>
          <w:szCs w:val="24"/>
        </w:rPr>
        <w:t xml:space="preserve"> </w:t>
      </w:r>
    </w:p>
    <w:tbl>
      <w:tblPr>
        <w:tblStyle w:val="LightShading"/>
        <w:tblW w:w="9242" w:type="dxa"/>
        <w:tblLayout w:type="fixed"/>
        <w:tblLook w:val="04A0" w:firstRow="1" w:lastRow="0" w:firstColumn="1" w:lastColumn="0" w:noHBand="0" w:noVBand="1"/>
      </w:tblPr>
      <w:tblGrid>
        <w:gridCol w:w="1936"/>
        <w:gridCol w:w="1312"/>
        <w:gridCol w:w="2754"/>
        <w:gridCol w:w="1530"/>
        <w:gridCol w:w="1710"/>
      </w:tblGrid>
      <w:tr w:rsidR="009F7825" w:rsidRPr="00077045" w:rsidTr="00FB25B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36" w:type="dxa"/>
          </w:tcPr>
          <w:p w:rsidR="009F7825" w:rsidRPr="00077045" w:rsidRDefault="009F7825" w:rsidP="00B5140C">
            <w:pPr>
              <w:rPr>
                <w:rFonts w:ascii="Times New Roman" w:eastAsia="Times New Roman" w:hAnsi="Times New Roman" w:cs="Times New Roman"/>
                <w:b w:val="0"/>
                <w:bCs w:val="0"/>
                <w:color w:val="auto"/>
                <w:sz w:val="20"/>
                <w:szCs w:val="20"/>
                <w:lang w:val="en-US"/>
              </w:rPr>
            </w:pPr>
            <w:r w:rsidRPr="00077045">
              <w:rPr>
                <w:rFonts w:ascii="Times New Roman" w:eastAsia="Times New Roman" w:hAnsi="Times New Roman" w:cs="Times New Roman"/>
                <w:b w:val="0"/>
                <w:bCs w:val="0"/>
                <w:color w:val="auto"/>
                <w:sz w:val="20"/>
                <w:szCs w:val="20"/>
                <w:lang w:val="en-US"/>
              </w:rPr>
              <w:t>Name of Village</w:t>
            </w:r>
          </w:p>
        </w:tc>
        <w:tc>
          <w:tcPr>
            <w:tcW w:w="1312" w:type="dxa"/>
          </w:tcPr>
          <w:p w:rsidR="009F7825" w:rsidRPr="00077045" w:rsidRDefault="009F7825" w:rsidP="00B5140C">
            <w:pP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b w:val="0"/>
                <w:bCs w:val="0"/>
                <w:color w:val="auto"/>
                <w:sz w:val="20"/>
                <w:szCs w:val="20"/>
                <w:lang w:val="en-US"/>
              </w:rPr>
            </w:pPr>
            <w:r w:rsidRPr="00077045">
              <w:rPr>
                <w:rFonts w:ascii="Times New Roman" w:eastAsia="Times New Roman" w:hAnsi="Times New Roman" w:cs="Times New Roman"/>
                <w:b w:val="0"/>
                <w:bCs w:val="0"/>
                <w:color w:val="auto"/>
                <w:sz w:val="20"/>
                <w:szCs w:val="20"/>
                <w:lang w:val="en-US"/>
              </w:rPr>
              <w:t>Number of FOs</w:t>
            </w:r>
          </w:p>
        </w:tc>
        <w:tc>
          <w:tcPr>
            <w:tcW w:w="2754" w:type="dxa"/>
          </w:tcPr>
          <w:p w:rsidR="009F7825" w:rsidRPr="00077045" w:rsidRDefault="009F7825" w:rsidP="00B5140C">
            <w:pP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b w:val="0"/>
                <w:bCs w:val="0"/>
                <w:color w:val="auto"/>
                <w:sz w:val="20"/>
                <w:szCs w:val="20"/>
                <w:lang w:val="en-US"/>
              </w:rPr>
            </w:pPr>
            <w:r w:rsidRPr="00077045">
              <w:rPr>
                <w:rFonts w:ascii="Times New Roman" w:eastAsia="Times New Roman" w:hAnsi="Times New Roman" w:cs="Times New Roman"/>
                <w:b w:val="0"/>
                <w:bCs w:val="0"/>
                <w:color w:val="auto"/>
                <w:sz w:val="20"/>
                <w:szCs w:val="20"/>
                <w:lang w:val="en-US"/>
              </w:rPr>
              <w:t>Name of FO</w:t>
            </w:r>
          </w:p>
        </w:tc>
        <w:tc>
          <w:tcPr>
            <w:tcW w:w="1530" w:type="dxa"/>
          </w:tcPr>
          <w:p w:rsidR="009F7825" w:rsidRPr="00077045" w:rsidRDefault="009F7825" w:rsidP="00B5140C">
            <w:pP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b w:val="0"/>
                <w:bCs w:val="0"/>
                <w:color w:val="auto"/>
                <w:sz w:val="20"/>
                <w:szCs w:val="20"/>
                <w:lang w:val="en-US"/>
              </w:rPr>
            </w:pPr>
            <w:r w:rsidRPr="00077045">
              <w:rPr>
                <w:rFonts w:ascii="Times New Roman" w:eastAsia="Times New Roman" w:hAnsi="Times New Roman" w:cs="Times New Roman"/>
                <w:b w:val="0"/>
                <w:bCs w:val="0"/>
                <w:color w:val="auto"/>
                <w:sz w:val="20"/>
                <w:szCs w:val="20"/>
                <w:lang w:val="en-US"/>
              </w:rPr>
              <w:t>Number of members</w:t>
            </w:r>
          </w:p>
        </w:tc>
        <w:tc>
          <w:tcPr>
            <w:tcW w:w="1710" w:type="dxa"/>
          </w:tcPr>
          <w:p w:rsidR="009F7825" w:rsidRPr="00077045" w:rsidRDefault="009F7825" w:rsidP="00B5140C">
            <w:pP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b w:val="0"/>
                <w:bCs w:val="0"/>
                <w:color w:val="auto"/>
                <w:sz w:val="20"/>
                <w:szCs w:val="20"/>
                <w:lang w:val="en-US"/>
              </w:rPr>
            </w:pPr>
            <w:r w:rsidRPr="00077045">
              <w:rPr>
                <w:rFonts w:ascii="Times New Roman" w:eastAsia="Times New Roman" w:hAnsi="Times New Roman" w:cs="Times New Roman"/>
                <w:b w:val="0"/>
                <w:bCs w:val="0"/>
                <w:color w:val="auto"/>
                <w:sz w:val="20"/>
                <w:szCs w:val="20"/>
                <w:lang w:val="en-US"/>
              </w:rPr>
              <w:t>Establishment year</w:t>
            </w:r>
          </w:p>
        </w:tc>
      </w:tr>
      <w:tr w:rsidR="009F7825" w:rsidRPr="00077045" w:rsidTr="00FB25B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36" w:type="dxa"/>
            <w:shd w:val="clear" w:color="auto" w:fill="auto"/>
          </w:tcPr>
          <w:p w:rsidR="009F7825" w:rsidRPr="00077045" w:rsidRDefault="009F7825" w:rsidP="00B5140C">
            <w:pPr>
              <w:rPr>
                <w:rFonts w:ascii="Times New Roman" w:eastAsia="Times New Roman" w:hAnsi="Times New Roman" w:cs="Times New Roman"/>
                <w:b w:val="0"/>
                <w:color w:val="auto"/>
                <w:sz w:val="20"/>
                <w:szCs w:val="20"/>
                <w:lang w:val="en-US"/>
              </w:rPr>
            </w:pPr>
            <w:r w:rsidRPr="00077045">
              <w:rPr>
                <w:rFonts w:ascii="Times New Roman" w:eastAsia="Times New Roman" w:hAnsi="Times New Roman" w:cs="Times New Roman"/>
                <w:b w:val="0"/>
                <w:color w:val="auto"/>
                <w:sz w:val="20"/>
                <w:szCs w:val="20"/>
                <w:lang w:val="en-US"/>
              </w:rPr>
              <w:t>Dieba</w:t>
            </w:r>
          </w:p>
        </w:tc>
        <w:tc>
          <w:tcPr>
            <w:tcW w:w="1312" w:type="dxa"/>
            <w:shd w:val="clear" w:color="auto" w:fill="auto"/>
          </w:tcPr>
          <w:p w:rsidR="009F7825" w:rsidRPr="00077045" w:rsidRDefault="009F7825" w:rsidP="00B5140C">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auto"/>
                <w:sz w:val="20"/>
                <w:szCs w:val="20"/>
                <w:lang w:val="en-US"/>
              </w:rPr>
            </w:pPr>
            <w:r w:rsidRPr="00077045">
              <w:rPr>
                <w:rFonts w:ascii="Times New Roman" w:eastAsia="Times New Roman" w:hAnsi="Times New Roman" w:cs="Times New Roman"/>
                <w:color w:val="auto"/>
                <w:sz w:val="20"/>
                <w:szCs w:val="20"/>
                <w:lang w:val="en-US"/>
              </w:rPr>
              <w:t>5</w:t>
            </w:r>
          </w:p>
        </w:tc>
        <w:tc>
          <w:tcPr>
            <w:tcW w:w="2754" w:type="dxa"/>
            <w:shd w:val="clear" w:color="auto" w:fill="auto"/>
          </w:tcPr>
          <w:p w:rsidR="009F7825" w:rsidRPr="00077045" w:rsidRDefault="009F7825" w:rsidP="00B5140C">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auto"/>
                <w:sz w:val="20"/>
                <w:szCs w:val="20"/>
                <w:lang w:val="en-US"/>
              </w:rPr>
            </w:pPr>
            <w:r w:rsidRPr="00077045">
              <w:rPr>
                <w:rFonts w:ascii="Times New Roman" w:eastAsia="Times New Roman" w:hAnsi="Times New Roman" w:cs="Times New Roman"/>
                <w:color w:val="auto"/>
                <w:sz w:val="20"/>
                <w:szCs w:val="20"/>
                <w:lang w:val="en-US"/>
              </w:rPr>
              <w:t xml:space="preserve">Benkadi </w:t>
            </w:r>
          </w:p>
          <w:p w:rsidR="009F7825" w:rsidRPr="00077045" w:rsidRDefault="009F7825" w:rsidP="00B5140C">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auto"/>
                <w:sz w:val="20"/>
                <w:szCs w:val="20"/>
                <w:lang w:val="en-US"/>
              </w:rPr>
            </w:pPr>
            <w:r w:rsidRPr="00077045">
              <w:rPr>
                <w:rFonts w:ascii="Times New Roman" w:eastAsia="Times New Roman" w:hAnsi="Times New Roman" w:cs="Times New Roman"/>
                <w:color w:val="auto"/>
                <w:sz w:val="20"/>
                <w:szCs w:val="20"/>
                <w:lang w:val="en-US"/>
              </w:rPr>
              <w:t>CPC 1</w:t>
            </w:r>
          </w:p>
          <w:p w:rsidR="009F7825" w:rsidRPr="00077045" w:rsidRDefault="009F7825" w:rsidP="00B5140C">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auto"/>
                <w:sz w:val="20"/>
                <w:szCs w:val="20"/>
                <w:lang w:val="en-US"/>
              </w:rPr>
            </w:pPr>
            <w:r w:rsidRPr="00077045">
              <w:rPr>
                <w:rFonts w:ascii="Times New Roman" w:eastAsia="Times New Roman" w:hAnsi="Times New Roman" w:cs="Times New Roman"/>
                <w:color w:val="auto"/>
                <w:sz w:val="20"/>
                <w:szCs w:val="20"/>
                <w:lang w:val="en-US"/>
              </w:rPr>
              <w:t xml:space="preserve">CPC B </w:t>
            </w:r>
            <w:proofErr w:type="spellStart"/>
            <w:r w:rsidRPr="00077045">
              <w:rPr>
                <w:rFonts w:ascii="Times New Roman" w:eastAsia="Times New Roman" w:hAnsi="Times New Roman" w:cs="Times New Roman"/>
                <w:color w:val="auto"/>
                <w:sz w:val="20"/>
                <w:szCs w:val="20"/>
                <w:lang w:val="en-US"/>
              </w:rPr>
              <w:t>berian</w:t>
            </w:r>
            <w:proofErr w:type="spellEnd"/>
          </w:p>
          <w:p w:rsidR="009F7825" w:rsidRPr="00077045" w:rsidRDefault="009F7825" w:rsidP="00B5140C">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auto"/>
                <w:sz w:val="20"/>
                <w:szCs w:val="20"/>
                <w:lang w:val="en-US"/>
              </w:rPr>
            </w:pPr>
            <w:proofErr w:type="spellStart"/>
            <w:r w:rsidRPr="00077045">
              <w:rPr>
                <w:rFonts w:ascii="Times New Roman" w:eastAsia="Times New Roman" w:hAnsi="Times New Roman" w:cs="Times New Roman"/>
                <w:color w:val="auto"/>
                <w:sz w:val="20"/>
                <w:szCs w:val="20"/>
                <w:lang w:val="en-US"/>
              </w:rPr>
              <w:t>Grinba</w:t>
            </w:r>
            <w:proofErr w:type="spellEnd"/>
          </w:p>
          <w:p w:rsidR="009F7825" w:rsidRPr="00077045" w:rsidRDefault="009F7825" w:rsidP="00B5140C">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auto"/>
                <w:sz w:val="20"/>
                <w:szCs w:val="20"/>
                <w:lang w:val="en-US"/>
              </w:rPr>
            </w:pPr>
            <w:proofErr w:type="spellStart"/>
            <w:r w:rsidRPr="00077045">
              <w:rPr>
                <w:rFonts w:ascii="Times New Roman" w:eastAsia="Times New Roman" w:hAnsi="Times New Roman" w:cs="Times New Roman"/>
                <w:color w:val="auto"/>
                <w:sz w:val="20"/>
                <w:szCs w:val="20"/>
                <w:lang w:val="en-US"/>
              </w:rPr>
              <w:t>Waratji</w:t>
            </w:r>
            <w:proofErr w:type="spellEnd"/>
          </w:p>
        </w:tc>
        <w:tc>
          <w:tcPr>
            <w:tcW w:w="1530" w:type="dxa"/>
            <w:shd w:val="clear" w:color="auto" w:fill="auto"/>
          </w:tcPr>
          <w:p w:rsidR="009F7825" w:rsidRPr="00077045" w:rsidRDefault="009F7825" w:rsidP="00B5140C">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auto"/>
                <w:sz w:val="20"/>
                <w:szCs w:val="20"/>
                <w:lang w:val="en-US"/>
              </w:rPr>
            </w:pPr>
            <w:r w:rsidRPr="00077045">
              <w:rPr>
                <w:rFonts w:ascii="Times New Roman" w:eastAsia="Times New Roman" w:hAnsi="Times New Roman" w:cs="Times New Roman"/>
                <w:color w:val="auto"/>
                <w:sz w:val="20"/>
                <w:szCs w:val="20"/>
                <w:lang w:val="en-US"/>
              </w:rPr>
              <w:t>32</w:t>
            </w:r>
          </w:p>
          <w:p w:rsidR="009F7825" w:rsidRPr="00077045" w:rsidRDefault="009F7825" w:rsidP="00B5140C">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auto"/>
                <w:sz w:val="20"/>
                <w:szCs w:val="20"/>
                <w:lang w:val="en-US"/>
              </w:rPr>
            </w:pPr>
            <w:r w:rsidRPr="00077045">
              <w:rPr>
                <w:rFonts w:ascii="Times New Roman" w:eastAsia="Times New Roman" w:hAnsi="Times New Roman" w:cs="Times New Roman"/>
                <w:color w:val="auto"/>
                <w:sz w:val="20"/>
                <w:szCs w:val="20"/>
                <w:lang w:val="en-US"/>
              </w:rPr>
              <w:t>40</w:t>
            </w:r>
          </w:p>
          <w:p w:rsidR="009F7825" w:rsidRPr="00077045" w:rsidRDefault="009F7825" w:rsidP="00B5140C">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auto"/>
                <w:sz w:val="20"/>
                <w:szCs w:val="20"/>
                <w:lang w:val="en-US"/>
              </w:rPr>
            </w:pPr>
            <w:r w:rsidRPr="00077045">
              <w:rPr>
                <w:rFonts w:ascii="Times New Roman" w:eastAsia="Times New Roman" w:hAnsi="Times New Roman" w:cs="Times New Roman"/>
                <w:color w:val="auto"/>
                <w:sz w:val="20"/>
                <w:szCs w:val="20"/>
                <w:lang w:val="en-US"/>
              </w:rPr>
              <w:t>110</w:t>
            </w:r>
          </w:p>
          <w:p w:rsidR="009F7825" w:rsidRPr="00077045" w:rsidRDefault="009F7825" w:rsidP="00B5140C">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auto"/>
                <w:sz w:val="20"/>
                <w:szCs w:val="20"/>
                <w:lang w:val="en-US"/>
              </w:rPr>
            </w:pPr>
            <w:r w:rsidRPr="00077045">
              <w:rPr>
                <w:rFonts w:ascii="Times New Roman" w:eastAsia="Times New Roman" w:hAnsi="Times New Roman" w:cs="Times New Roman"/>
                <w:color w:val="auto"/>
                <w:sz w:val="20"/>
                <w:szCs w:val="20"/>
                <w:lang w:val="en-US"/>
              </w:rPr>
              <w:t>41</w:t>
            </w:r>
          </w:p>
          <w:p w:rsidR="009F7825" w:rsidRPr="00077045" w:rsidRDefault="009F7825" w:rsidP="00B5140C">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auto"/>
                <w:sz w:val="20"/>
                <w:szCs w:val="20"/>
                <w:lang w:val="en-US"/>
              </w:rPr>
            </w:pPr>
            <w:r w:rsidRPr="00077045">
              <w:rPr>
                <w:rFonts w:ascii="Times New Roman" w:eastAsia="Times New Roman" w:hAnsi="Times New Roman" w:cs="Times New Roman"/>
                <w:color w:val="auto"/>
                <w:sz w:val="20"/>
                <w:szCs w:val="20"/>
                <w:lang w:val="en-US"/>
              </w:rPr>
              <w:t>60</w:t>
            </w:r>
          </w:p>
        </w:tc>
        <w:tc>
          <w:tcPr>
            <w:tcW w:w="1710" w:type="dxa"/>
            <w:shd w:val="clear" w:color="auto" w:fill="auto"/>
          </w:tcPr>
          <w:p w:rsidR="009F7825" w:rsidRPr="00077045" w:rsidRDefault="009F7825" w:rsidP="00B5140C">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auto"/>
                <w:sz w:val="20"/>
                <w:szCs w:val="20"/>
                <w:lang w:val="en-US"/>
              </w:rPr>
            </w:pPr>
            <w:r w:rsidRPr="00077045">
              <w:rPr>
                <w:rFonts w:ascii="Times New Roman" w:eastAsia="Times New Roman" w:hAnsi="Times New Roman" w:cs="Times New Roman"/>
                <w:color w:val="auto"/>
                <w:sz w:val="20"/>
                <w:szCs w:val="20"/>
                <w:lang w:val="en-US"/>
              </w:rPr>
              <w:t>2010</w:t>
            </w:r>
          </w:p>
          <w:p w:rsidR="009F7825" w:rsidRPr="00077045" w:rsidRDefault="009F7825" w:rsidP="00B5140C">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auto"/>
                <w:sz w:val="20"/>
                <w:szCs w:val="20"/>
                <w:lang w:val="en-US"/>
              </w:rPr>
            </w:pPr>
            <w:r w:rsidRPr="00077045">
              <w:rPr>
                <w:rFonts w:ascii="Times New Roman" w:eastAsia="Times New Roman" w:hAnsi="Times New Roman" w:cs="Times New Roman"/>
                <w:color w:val="auto"/>
                <w:sz w:val="20"/>
                <w:szCs w:val="20"/>
                <w:lang w:val="en-US"/>
              </w:rPr>
              <w:t>1997</w:t>
            </w:r>
          </w:p>
          <w:p w:rsidR="009F7825" w:rsidRPr="00077045" w:rsidRDefault="009F7825" w:rsidP="00B5140C">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auto"/>
                <w:sz w:val="20"/>
                <w:szCs w:val="20"/>
                <w:lang w:val="en-US"/>
              </w:rPr>
            </w:pPr>
            <w:r w:rsidRPr="00077045">
              <w:rPr>
                <w:rFonts w:ascii="Times New Roman" w:eastAsia="Times New Roman" w:hAnsi="Times New Roman" w:cs="Times New Roman"/>
                <w:color w:val="auto"/>
                <w:sz w:val="20"/>
                <w:szCs w:val="20"/>
                <w:lang w:val="en-US"/>
              </w:rPr>
              <w:t>2005</w:t>
            </w:r>
          </w:p>
          <w:p w:rsidR="009F7825" w:rsidRPr="00077045" w:rsidRDefault="009F7825" w:rsidP="00B5140C">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auto"/>
                <w:sz w:val="20"/>
                <w:szCs w:val="20"/>
                <w:lang w:val="en-US"/>
              </w:rPr>
            </w:pPr>
            <w:r w:rsidRPr="00077045">
              <w:rPr>
                <w:rFonts w:ascii="Times New Roman" w:eastAsia="Times New Roman" w:hAnsi="Times New Roman" w:cs="Times New Roman"/>
                <w:color w:val="auto"/>
                <w:sz w:val="20"/>
                <w:szCs w:val="20"/>
                <w:lang w:val="en-US"/>
              </w:rPr>
              <w:t>1994</w:t>
            </w:r>
          </w:p>
          <w:p w:rsidR="009F7825" w:rsidRPr="00077045" w:rsidRDefault="009F7825" w:rsidP="00B5140C">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auto"/>
                <w:sz w:val="20"/>
                <w:szCs w:val="20"/>
                <w:lang w:val="en-US"/>
              </w:rPr>
            </w:pPr>
            <w:r w:rsidRPr="00077045">
              <w:rPr>
                <w:rFonts w:ascii="Times New Roman" w:eastAsia="Times New Roman" w:hAnsi="Times New Roman" w:cs="Times New Roman"/>
                <w:color w:val="auto"/>
                <w:sz w:val="20"/>
                <w:szCs w:val="20"/>
                <w:lang w:val="en-US"/>
              </w:rPr>
              <w:t>1975</w:t>
            </w:r>
          </w:p>
        </w:tc>
      </w:tr>
      <w:tr w:rsidR="009F7825" w:rsidRPr="00077045" w:rsidTr="00FB25B3">
        <w:tc>
          <w:tcPr>
            <w:cnfStyle w:val="001000000000" w:firstRow="0" w:lastRow="0" w:firstColumn="1" w:lastColumn="0" w:oddVBand="0" w:evenVBand="0" w:oddHBand="0" w:evenHBand="0" w:firstRowFirstColumn="0" w:firstRowLastColumn="0" w:lastRowFirstColumn="0" w:lastRowLastColumn="0"/>
            <w:tcW w:w="1936" w:type="dxa"/>
          </w:tcPr>
          <w:p w:rsidR="009F7825" w:rsidRPr="00077045" w:rsidRDefault="009F7825" w:rsidP="00B5140C">
            <w:pPr>
              <w:rPr>
                <w:rFonts w:ascii="Times New Roman" w:eastAsia="Times New Roman" w:hAnsi="Times New Roman" w:cs="Times New Roman"/>
                <w:b w:val="0"/>
                <w:color w:val="auto"/>
                <w:sz w:val="20"/>
                <w:szCs w:val="20"/>
                <w:lang w:val="en-US"/>
              </w:rPr>
            </w:pPr>
            <w:r w:rsidRPr="00077045">
              <w:rPr>
                <w:rFonts w:ascii="Times New Roman" w:eastAsia="Times New Roman" w:hAnsi="Times New Roman" w:cs="Times New Roman"/>
                <w:b w:val="0"/>
                <w:color w:val="auto"/>
                <w:sz w:val="20"/>
                <w:szCs w:val="20"/>
                <w:lang w:val="en-US"/>
              </w:rPr>
              <w:t>Flola</w:t>
            </w:r>
          </w:p>
        </w:tc>
        <w:tc>
          <w:tcPr>
            <w:tcW w:w="1312" w:type="dxa"/>
          </w:tcPr>
          <w:p w:rsidR="009F7825" w:rsidRPr="00077045" w:rsidRDefault="009F7825" w:rsidP="00B5140C">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auto"/>
                <w:sz w:val="20"/>
                <w:szCs w:val="20"/>
                <w:lang w:val="en-US"/>
              </w:rPr>
            </w:pPr>
            <w:r w:rsidRPr="00077045">
              <w:rPr>
                <w:rFonts w:ascii="Times New Roman" w:eastAsia="Times New Roman" w:hAnsi="Times New Roman" w:cs="Times New Roman"/>
                <w:color w:val="auto"/>
                <w:sz w:val="20"/>
                <w:szCs w:val="20"/>
                <w:lang w:val="en-US"/>
              </w:rPr>
              <w:t>7</w:t>
            </w:r>
          </w:p>
        </w:tc>
        <w:tc>
          <w:tcPr>
            <w:tcW w:w="2754" w:type="dxa"/>
          </w:tcPr>
          <w:p w:rsidR="009F7825" w:rsidRPr="00077045" w:rsidRDefault="009F7825" w:rsidP="00B5140C">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auto"/>
                <w:sz w:val="20"/>
                <w:szCs w:val="20"/>
                <w:lang w:val="en-US"/>
              </w:rPr>
            </w:pPr>
            <w:r w:rsidRPr="00077045">
              <w:rPr>
                <w:rFonts w:ascii="Times New Roman" w:eastAsia="Times New Roman" w:hAnsi="Times New Roman" w:cs="Times New Roman"/>
                <w:color w:val="auto"/>
                <w:sz w:val="20"/>
                <w:szCs w:val="20"/>
                <w:lang w:val="en-US"/>
              </w:rPr>
              <w:t>CPC Bio</w:t>
            </w:r>
          </w:p>
          <w:p w:rsidR="009F7825" w:rsidRPr="00077045" w:rsidRDefault="009F7825" w:rsidP="00B5140C">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auto"/>
                <w:sz w:val="20"/>
                <w:szCs w:val="20"/>
                <w:lang w:val="en-US"/>
              </w:rPr>
            </w:pPr>
            <w:r w:rsidRPr="00077045">
              <w:rPr>
                <w:rFonts w:ascii="Times New Roman" w:eastAsia="Times New Roman" w:hAnsi="Times New Roman" w:cs="Times New Roman"/>
                <w:color w:val="auto"/>
                <w:sz w:val="20"/>
                <w:szCs w:val="20"/>
                <w:lang w:val="en-US"/>
              </w:rPr>
              <w:t>CPC Flola</w:t>
            </w:r>
          </w:p>
          <w:p w:rsidR="009F7825" w:rsidRPr="00077045" w:rsidRDefault="009F7825" w:rsidP="00B5140C">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auto"/>
                <w:sz w:val="20"/>
                <w:szCs w:val="20"/>
                <w:lang w:val="en-US"/>
              </w:rPr>
            </w:pPr>
            <w:proofErr w:type="spellStart"/>
            <w:r w:rsidRPr="00077045">
              <w:rPr>
                <w:rFonts w:ascii="Times New Roman" w:eastAsia="Times New Roman" w:hAnsi="Times New Roman" w:cs="Times New Roman"/>
                <w:color w:val="auto"/>
                <w:sz w:val="20"/>
                <w:szCs w:val="20"/>
                <w:lang w:val="en-US"/>
              </w:rPr>
              <w:t>Dogocela</w:t>
            </w:r>
            <w:proofErr w:type="spellEnd"/>
            <w:r w:rsidRPr="00077045">
              <w:rPr>
                <w:rFonts w:ascii="Times New Roman" w:eastAsia="Times New Roman" w:hAnsi="Times New Roman" w:cs="Times New Roman"/>
                <w:color w:val="auto"/>
                <w:sz w:val="20"/>
                <w:szCs w:val="20"/>
                <w:lang w:val="en-US"/>
              </w:rPr>
              <w:t xml:space="preserve"> – </w:t>
            </w:r>
            <w:proofErr w:type="spellStart"/>
            <w:r w:rsidRPr="00077045">
              <w:rPr>
                <w:rFonts w:ascii="Times New Roman" w:eastAsia="Times New Roman" w:hAnsi="Times New Roman" w:cs="Times New Roman"/>
                <w:color w:val="auto"/>
                <w:sz w:val="20"/>
                <w:szCs w:val="20"/>
                <w:lang w:val="en-US"/>
              </w:rPr>
              <w:t>Koua</w:t>
            </w:r>
            <w:proofErr w:type="spellEnd"/>
            <w:r w:rsidRPr="00077045">
              <w:rPr>
                <w:rFonts w:ascii="Times New Roman" w:eastAsia="Times New Roman" w:hAnsi="Times New Roman" w:cs="Times New Roman"/>
                <w:color w:val="auto"/>
                <w:sz w:val="20"/>
                <w:szCs w:val="20"/>
                <w:lang w:val="en-US"/>
              </w:rPr>
              <w:t xml:space="preserve"> </w:t>
            </w:r>
            <w:proofErr w:type="spellStart"/>
            <w:r w:rsidRPr="00077045">
              <w:rPr>
                <w:rFonts w:ascii="Times New Roman" w:eastAsia="Times New Roman" w:hAnsi="Times New Roman" w:cs="Times New Roman"/>
                <w:color w:val="auto"/>
                <w:sz w:val="20"/>
                <w:szCs w:val="20"/>
                <w:lang w:val="en-US"/>
              </w:rPr>
              <w:t>Tji</w:t>
            </w:r>
            <w:proofErr w:type="spellEnd"/>
          </w:p>
          <w:p w:rsidR="009F7825" w:rsidRPr="00077045" w:rsidRDefault="009F7825" w:rsidP="00B5140C">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auto"/>
                <w:sz w:val="20"/>
                <w:szCs w:val="20"/>
                <w:lang w:val="en-US"/>
              </w:rPr>
            </w:pPr>
            <w:proofErr w:type="spellStart"/>
            <w:r w:rsidRPr="00077045">
              <w:rPr>
                <w:rFonts w:ascii="Times New Roman" w:eastAsia="Times New Roman" w:hAnsi="Times New Roman" w:cs="Times New Roman"/>
                <w:color w:val="auto"/>
                <w:sz w:val="20"/>
                <w:szCs w:val="20"/>
                <w:lang w:val="en-US"/>
              </w:rPr>
              <w:t>Famoussala</w:t>
            </w:r>
            <w:proofErr w:type="spellEnd"/>
          </w:p>
          <w:p w:rsidR="009F7825" w:rsidRPr="00077045" w:rsidRDefault="009F7825" w:rsidP="00B5140C">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auto"/>
                <w:sz w:val="20"/>
                <w:szCs w:val="20"/>
                <w:lang w:val="en-US"/>
              </w:rPr>
            </w:pPr>
            <w:proofErr w:type="spellStart"/>
            <w:r w:rsidRPr="00077045">
              <w:rPr>
                <w:rFonts w:ascii="Times New Roman" w:eastAsia="Times New Roman" w:hAnsi="Times New Roman" w:cs="Times New Roman"/>
                <w:color w:val="auto"/>
                <w:sz w:val="20"/>
                <w:szCs w:val="20"/>
                <w:lang w:val="en-US"/>
              </w:rPr>
              <w:t>Siribala</w:t>
            </w:r>
            <w:proofErr w:type="spellEnd"/>
          </w:p>
          <w:p w:rsidR="009F7825" w:rsidRPr="00077045" w:rsidRDefault="009F7825" w:rsidP="00B5140C">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auto"/>
                <w:sz w:val="20"/>
                <w:szCs w:val="20"/>
                <w:lang w:val="en-US"/>
              </w:rPr>
            </w:pPr>
            <w:proofErr w:type="spellStart"/>
            <w:r w:rsidRPr="00077045">
              <w:rPr>
                <w:rFonts w:ascii="Times New Roman" w:eastAsia="Times New Roman" w:hAnsi="Times New Roman" w:cs="Times New Roman"/>
                <w:color w:val="auto"/>
                <w:sz w:val="20"/>
                <w:szCs w:val="20"/>
                <w:lang w:val="en-US"/>
              </w:rPr>
              <w:t>Tekou</w:t>
            </w:r>
            <w:proofErr w:type="spellEnd"/>
            <w:r w:rsidRPr="00077045">
              <w:rPr>
                <w:rFonts w:ascii="Times New Roman" w:eastAsia="Times New Roman" w:hAnsi="Times New Roman" w:cs="Times New Roman"/>
                <w:color w:val="auto"/>
                <w:sz w:val="20"/>
                <w:szCs w:val="20"/>
                <w:lang w:val="en-US"/>
              </w:rPr>
              <w:t xml:space="preserve"> Bintou </w:t>
            </w:r>
            <w:proofErr w:type="spellStart"/>
            <w:r w:rsidRPr="00077045">
              <w:rPr>
                <w:rFonts w:ascii="Times New Roman" w:eastAsia="Times New Roman" w:hAnsi="Times New Roman" w:cs="Times New Roman"/>
                <w:color w:val="auto"/>
                <w:sz w:val="20"/>
                <w:szCs w:val="20"/>
                <w:lang w:val="en-US"/>
              </w:rPr>
              <w:t>tji</w:t>
            </w:r>
            <w:proofErr w:type="spellEnd"/>
          </w:p>
          <w:p w:rsidR="009F7825" w:rsidRPr="00077045" w:rsidRDefault="009F7825" w:rsidP="00B5140C">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auto"/>
                <w:sz w:val="20"/>
                <w:szCs w:val="20"/>
                <w:lang w:val="en-US"/>
              </w:rPr>
            </w:pPr>
            <w:proofErr w:type="spellStart"/>
            <w:r w:rsidRPr="00077045">
              <w:rPr>
                <w:rFonts w:ascii="Times New Roman" w:eastAsia="Times New Roman" w:hAnsi="Times New Roman" w:cs="Times New Roman"/>
                <w:color w:val="auto"/>
                <w:sz w:val="20"/>
                <w:szCs w:val="20"/>
                <w:lang w:val="en-US"/>
              </w:rPr>
              <w:t>Togorola</w:t>
            </w:r>
            <w:proofErr w:type="spellEnd"/>
            <w:r w:rsidRPr="00077045">
              <w:rPr>
                <w:rFonts w:ascii="Times New Roman" w:eastAsia="Times New Roman" w:hAnsi="Times New Roman" w:cs="Times New Roman"/>
                <w:color w:val="auto"/>
                <w:sz w:val="20"/>
                <w:szCs w:val="20"/>
                <w:lang w:val="en-US"/>
              </w:rPr>
              <w:t xml:space="preserve"> </w:t>
            </w:r>
            <w:proofErr w:type="spellStart"/>
            <w:r w:rsidRPr="00077045">
              <w:rPr>
                <w:rFonts w:ascii="Times New Roman" w:eastAsia="Times New Roman" w:hAnsi="Times New Roman" w:cs="Times New Roman"/>
                <w:color w:val="auto"/>
                <w:sz w:val="20"/>
                <w:szCs w:val="20"/>
                <w:lang w:val="en-US"/>
              </w:rPr>
              <w:t>Tji</w:t>
            </w:r>
            <w:proofErr w:type="spellEnd"/>
          </w:p>
        </w:tc>
        <w:tc>
          <w:tcPr>
            <w:tcW w:w="1530" w:type="dxa"/>
          </w:tcPr>
          <w:p w:rsidR="009F7825" w:rsidRPr="00077045" w:rsidRDefault="009F7825" w:rsidP="00B5140C">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auto"/>
                <w:sz w:val="20"/>
                <w:szCs w:val="20"/>
                <w:lang w:val="en-US"/>
              </w:rPr>
            </w:pPr>
            <w:r w:rsidRPr="00077045">
              <w:rPr>
                <w:rFonts w:ascii="Times New Roman" w:eastAsia="Times New Roman" w:hAnsi="Times New Roman" w:cs="Times New Roman"/>
                <w:color w:val="auto"/>
                <w:sz w:val="20"/>
                <w:szCs w:val="20"/>
                <w:lang w:val="en-US"/>
              </w:rPr>
              <w:t>40</w:t>
            </w:r>
          </w:p>
          <w:p w:rsidR="009F7825" w:rsidRPr="00077045" w:rsidRDefault="009F7825" w:rsidP="00B5140C">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auto"/>
                <w:sz w:val="20"/>
                <w:szCs w:val="20"/>
                <w:lang w:val="en-US"/>
              </w:rPr>
            </w:pPr>
            <w:r w:rsidRPr="00077045">
              <w:rPr>
                <w:rFonts w:ascii="Times New Roman" w:eastAsia="Times New Roman" w:hAnsi="Times New Roman" w:cs="Times New Roman"/>
                <w:color w:val="auto"/>
                <w:sz w:val="20"/>
                <w:szCs w:val="20"/>
                <w:lang w:val="en-US"/>
              </w:rPr>
              <w:t>150</w:t>
            </w:r>
          </w:p>
          <w:p w:rsidR="009F7825" w:rsidRPr="00077045" w:rsidRDefault="009F7825" w:rsidP="00B5140C">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auto"/>
                <w:sz w:val="20"/>
                <w:szCs w:val="20"/>
                <w:lang w:val="en-US"/>
              </w:rPr>
            </w:pPr>
            <w:r w:rsidRPr="00077045">
              <w:rPr>
                <w:rFonts w:ascii="Times New Roman" w:eastAsia="Times New Roman" w:hAnsi="Times New Roman" w:cs="Times New Roman"/>
                <w:color w:val="auto"/>
                <w:sz w:val="20"/>
                <w:szCs w:val="20"/>
                <w:lang w:val="en-US"/>
              </w:rPr>
              <w:t>10</w:t>
            </w:r>
          </w:p>
          <w:p w:rsidR="009F7825" w:rsidRPr="00077045" w:rsidRDefault="009F7825" w:rsidP="00B5140C">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auto"/>
                <w:sz w:val="20"/>
                <w:szCs w:val="20"/>
                <w:lang w:val="en-US"/>
              </w:rPr>
            </w:pPr>
            <w:r w:rsidRPr="00077045">
              <w:rPr>
                <w:rFonts w:ascii="Times New Roman" w:eastAsia="Times New Roman" w:hAnsi="Times New Roman" w:cs="Times New Roman"/>
                <w:color w:val="auto"/>
                <w:sz w:val="20"/>
                <w:szCs w:val="20"/>
                <w:lang w:val="en-US"/>
              </w:rPr>
              <w:t>38</w:t>
            </w:r>
          </w:p>
          <w:p w:rsidR="009F7825" w:rsidRPr="00077045" w:rsidRDefault="009F7825" w:rsidP="00B5140C">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auto"/>
                <w:sz w:val="20"/>
                <w:szCs w:val="20"/>
                <w:lang w:val="en-US"/>
              </w:rPr>
            </w:pPr>
            <w:r w:rsidRPr="00077045">
              <w:rPr>
                <w:rFonts w:ascii="Times New Roman" w:eastAsia="Times New Roman" w:hAnsi="Times New Roman" w:cs="Times New Roman"/>
                <w:color w:val="auto"/>
                <w:sz w:val="20"/>
                <w:szCs w:val="20"/>
                <w:lang w:val="en-US"/>
              </w:rPr>
              <w:t>12</w:t>
            </w:r>
          </w:p>
          <w:p w:rsidR="009F7825" w:rsidRPr="00077045" w:rsidRDefault="009F7825" w:rsidP="00B5140C">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auto"/>
                <w:sz w:val="20"/>
                <w:szCs w:val="20"/>
                <w:lang w:val="en-US"/>
              </w:rPr>
            </w:pPr>
            <w:r w:rsidRPr="00077045">
              <w:rPr>
                <w:rFonts w:ascii="Times New Roman" w:eastAsia="Times New Roman" w:hAnsi="Times New Roman" w:cs="Times New Roman"/>
                <w:color w:val="auto"/>
                <w:sz w:val="20"/>
                <w:szCs w:val="20"/>
                <w:lang w:val="en-US"/>
              </w:rPr>
              <w:t>90</w:t>
            </w:r>
          </w:p>
          <w:p w:rsidR="009F7825" w:rsidRPr="00077045" w:rsidRDefault="009F7825" w:rsidP="00B5140C">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auto"/>
                <w:sz w:val="20"/>
                <w:szCs w:val="20"/>
                <w:lang w:val="en-US"/>
              </w:rPr>
            </w:pPr>
            <w:r w:rsidRPr="00077045">
              <w:rPr>
                <w:rFonts w:ascii="Times New Roman" w:eastAsia="Times New Roman" w:hAnsi="Times New Roman" w:cs="Times New Roman"/>
                <w:color w:val="auto"/>
                <w:sz w:val="20"/>
                <w:szCs w:val="20"/>
                <w:lang w:val="en-US"/>
              </w:rPr>
              <w:t>13</w:t>
            </w:r>
          </w:p>
        </w:tc>
        <w:tc>
          <w:tcPr>
            <w:tcW w:w="1710" w:type="dxa"/>
          </w:tcPr>
          <w:p w:rsidR="009F7825" w:rsidRPr="00077045" w:rsidRDefault="009F7825" w:rsidP="00B5140C">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auto"/>
                <w:sz w:val="20"/>
                <w:szCs w:val="20"/>
                <w:lang w:val="en-US"/>
              </w:rPr>
            </w:pPr>
            <w:r w:rsidRPr="00077045">
              <w:rPr>
                <w:rFonts w:ascii="Times New Roman" w:eastAsia="Times New Roman" w:hAnsi="Times New Roman" w:cs="Times New Roman"/>
                <w:color w:val="auto"/>
                <w:sz w:val="20"/>
                <w:szCs w:val="20"/>
                <w:lang w:val="en-US"/>
              </w:rPr>
              <w:t>2007</w:t>
            </w:r>
          </w:p>
          <w:p w:rsidR="009F7825" w:rsidRPr="00077045" w:rsidRDefault="009F7825" w:rsidP="00B5140C">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auto"/>
                <w:sz w:val="20"/>
                <w:szCs w:val="20"/>
                <w:lang w:val="en-US"/>
              </w:rPr>
            </w:pPr>
            <w:r w:rsidRPr="00077045">
              <w:rPr>
                <w:rFonts w:ascii="Times New Roman" w:eastAsia="Times New Roman" w:hAnsi="Times New Roman" w:cs="Times New Roman"/>
                <w:color w:val="auto"/>
                <w:sz w:val="20"/>
                <w:szCs w:val="20"/>
                <w:lang w:val="en-US"/>
              </w:rPr>
              <w:t>1994</w:t>
            </w:r>
          </w:p>
          <w:p w:rsidR="009F7825" w:rsidRPr="00077045" w:rsidRDefault="009F7825" w:rsidP="00B5140C">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auto"/>
                <w:sz w:val="20"/>
                <w:szCs w:val="20"/>
                <w:lang w:val="en-US"/>
              </w:rPr>
            </w:pPr>
            <w:r w:rsidRPr="00077045">
              <w:rPr>
                <w:rFonts w:ascii="Times New Roman" w:eastAsia="Times New Roman" w:hAnsi="Times New Roman" w:cs="Times New Roman"/>
                <w:color w:val="auto"/>
                <w:sz w:val="20"/>
                <w:szCs w:val="20"/>
                <w:lang w:val="en-US"/>
              </w:rPr>
              <w:t>1984</w:t>
            </w:r>
          </w:p>
          <w:p w:rsidR="009F7825" w:rsidRPr="00077045" w:rsidRDefault="009F7825" w:rsidP="00B5140C">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auto"/>
                <w:sz w:val="20"/>
                <w:szCs w:val="20"/>
                <w:lang w:val="en-US"/>
              </w:rPr>
            </w:pPr>
            <w:r w:rsidRPr="00077045">
              <w:rPr>
                <w:rFonts w:ascii="Times New Roman" w:eastAsia="Times New Roman" w:hAnsi="Times New Roman" w:cs="Times New Roman"/>
                <w:color w:val="auto"/>
                <w:sz w:val="20"/>
                <w:szCs w:val="20"/>
                <w:lang w:val="en-US"/>
              </w:rPr>
              <w:t>1990</w:t>
            </w:r>
          </w:p>
          <w:p w:rsidR="009F7825" w:rsidRPr="00077045" w:rsidRDefault="009F7825" w:rsidP="00B5140C">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auto"/>
                <w:sz w:val="20"/>
                <w:szCs w:val="20"/>
                <w:lang w:val="en-US"/>
              </w:rPr>
            </w:pPr>
            <w:r w:rsidRPr="00077045">
              <w:rPr>
                <w:rFonts w:ascii="Times New Roman" w:eastAsia="Times New Roman" w:hAnsi="Times New Roman" w:cs="Times New Roman"/>
                <w:color w:val="auto"/>
                <w:sz w:val="20"/>
                <w:szCs w:val="20"/>
                <w:lang w:val="en-US"/>
              </w:rPr>
              <w:t>2005</w:t>
            </w:r>
          </w:p>
          <w:p w:rsidR="009F7825" w:rsidRPr="00077045" w:rsidRDefault="009F7825" w:rsidP="00B5140C">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auto"/>
                <w:sz w:val="20"/>
                <w:szCs w:val="20"/>
                <w:lang w:val="en-US"/>
              </w:rPr>
            </w:pPr>
            <w:r w:rsidRPr="00077045">
              <w:rPr>
                <w:rFonts w:ascii="Times New Roman" w:eastAsia="Times New Roman" w:hAnsi="Times New Roman" w:cs="Times New Roman"/>
                <w:color w:val="auto"/>
                <w:sz w:val="20"/>
                <w:szCs w:val="20"/>
                <w:lang w:val="en-US"/>
              </w:rPr>
              <w:t>2000</w:t>
            </w:r>
          </w:p>
          <w:p w:rsidR="009F7825" w:rsidRPr="00077045" w:rsidRDefault="009F7825" w:rsidP="00B5140C">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auto"/>
                <w:sz w:val="20"/>
                <w:szCs w:val="20"/>
                <w:lang w:val="en-US"/>
              </w:rPr>
            </w:pPr>
            <w:r w:rsidRPr="00077045">
              <w:rPr>
                <w:rFonts w:ascii="Times New Roman" w:eastAsia="Times New Roman" w:hAnsi="Times New Roman" w:cs="Times New Roman"/>
                <w:color w:val="auto"/>
                <w:sz w:val="20"/>
                <w:szCs w:val="20"/>
                <w:lang w:val="en-US"/>
              </w:rPr>
              <w:t>1984</w:t>
            </w:r>
          </w:p>
        </w:tc>
      </w:tr>
      <w:tr w:rsidR="009F7825" w:rsidRPr="00077045" w:rsidTr="00FB25B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36" w:type="dxa"/>
            <w:shd w:val="clear" w:color="auto" w:fill="auto"/>
          </w:tcPr>
          <w:p w:rsidR="009F7825" w:rsidRPr="00077045" w:rsidRDefault="009F7825" w:rsidP="00B5140C">
            <w:pPr>
              <w:rPr>
                <w:rFonts w:ascii="Times New Roman" w:eastAsia="Times New Roman" w:hAnsi="Times New Roman" w:cs="Times New Roman"/>
                <w:b w:val="0"/>
                <w:color w:val="auto"/>
                <w:sz w:val="20"/>
                <w:szCs w:val="20"/>
                <w:lang w:val="en-US"/>
              </w:rPr>
            </w:pPr>
            <w:r w:rsidRPr="00077045">
              <w:rPr>
                <w:rFonts w:ascii="Times New Roman" w:eastAsia="Times New Roman" w:hAnsi="Times New Roman" w:cs="Times New Roman"/>
                <w:b w:val="0"/>
                <w:color w:val="auto"/>
                <w:sz w:val="20"/>
                <w:szCs w:val="20"/>
                <w:lang w:val="en-US"/>
              </w:rPr>
              <w:t>Madina</w:t>
            </w:r>
          </w:p>
        </w:tc>
        <w:tc>
          <w:tcPr>
            <w:tcW w:w="1312" w:type="dxa"/>
            <w:shd w:val="clear" w:color="auto" w:fill="auto"/>
          </w:tcPr>
          <w:p w:rsidR="009F7825" w:rsidRPr="00077045" w:rsidRDefault="009F7825" w:rsidP="00B5140C">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auto"/>
                <w:sz w:val="20"/>
                <w:szCs w:val="20"/>
                <w:lang w:val="en-US"/>
              </w:rPr>
            </w:pPr>
            <w:r w:rsidRPr="00077045">
              <w:rPr>
                <w:rFonts w:ascii="Times New Roman" w:eastAsia="Times New Roman" w:hAnsi="Times New Roman" w:cs="Times New Roman"/>
                <w:color w:val="auto"/>
                <w:sz w:val="20"/>
                <w:szCs w:val="20"/>
                <w:lang w:val="en-US"/>
              </w:rPr>
              <w:t>7</w:t>
            </w:r>
          </w:p>
        </w:tc>
        <w:tc>
          <w:tcPr>
            <w:tcW w:w="2754" w:type="dxa"/>
            <w:shd w:val="clear" w:color="auto" w:fill="auto"/>
          </w:tcPr>
          <w:p w:rsidR="009F7825" w:rsidRPr="00077045" w:rsidRDefault="009F7825" w:rsidP="00B5140C">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auto"/>
                <w:sz w:val="20"/>
                <w:szCs w:val="20"/>
                <w:lang w:val="en-US"/>
              </w:rPr>
            </w:pPr>
            <w:r w:rsidRPr="00077045">
              <w:rPr>
                <w:rFonts w:ascii="Times New Roman" w:eastAsia="Times New Roman" w:hAnsi="Times New Roman" w:cs="Times New Roman"/>
                <w:color w:val="auto"/>
                <w:sz w:val="20"/>
                <w:szCs w:val="20"/>
                <w:lang w:val="en-US"/>
              </w:rPr>
              <w:t>CPC Bio</w:t>
            </w:r>
          </w:p>
          <w:p w:rsidR="009F7825" w:rsidRPr="00077045" w:rsidRDefault="009F7825" w:rsidP="00B5140C">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auto"/>
                <w:sz w:val="20"/>
                <w:szCs w:val="20"/>
                <w:lang w:val="en-US"/>
              </w:rPr>
            </w:pPr>
            <w:r w:rsidRPr="00077045">
              <w:rPr>
                <w:rFonts w:ascii="Times New Roman" w:eastAsia="Times New Roman" w:hAnsi="Times New Roman" w:cs="Times New Roman"/>
                <w:color w:val="auto"/>
                <w:sz w:val="20"/>
                <w:szCs w:val="20"/>
                <w:lang w:val="en-US"/>
              </w:rPr>
              <w:t xml:space="preserve">Cooperative </w:t>
            </w:r>
            <w:proofErr w:type="spellStart"/>
            <w:r w:rsidRPr="00077045">
              <w:rPr>
                <w:rFonts w:ascii="Times New Roman" w:eastAsia="Times New Roman" w:hAnsi="Times New Roman" w:cs="Times New Roman"/>
                <w:color w:val="auto"/>
                <w:sz w:val="20"/>
                <w:szCs w:val="20"/>
                <w:lang w:val="en-US"/>
              </w:rPr>
              <w:t>Semenciere</w:t>
            </w:r>
            <w:proofErr w:type="spellEnd"/>
          </w:p>
          <w:p w:rsidR="009F7825" w:rsidRPr="00077045" w:rsidRDefault="009F7825" w:rsidP="00B5140C">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auto"/>
                <w:sz w:val="20"/>
                <w:szCs w:val="20"/>
                <w:lang w:val="en-US"/>
              </w:rPr>
            </w:pPr>
            <w:r w:rsidRPr="00077045">
              <w:rPr>
                <w:rFonts w:ascii="Times New Roman" w:eastAsia="Times New Roman" w:hAnsi="Times New Roman" w:cs="Times New Roman"/>
                <w:color w:val="auto"/>
                <w:sz w:val="20"/>
                <w:szCs w:val="20"/>
                <w:lang w:val="en-US"/>
              </w:rPr>
              <w:t>CPC1</w:t>
            </w:r>
          </w:p>
          <w:p w:rsidR="009F7825" w:rsidRPr="00077045" w:rsidRDefault="009F7825" w:rsidP="00B5140C">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auto"/>
                <w:sz w:val="20"/>
                <w:szCs w:val="20"/>
                <w:lang w:val="en-US"/>
              </w:rPr>
            </w:pPr>
            <w:r w:rsidRPr="00077045">
              <w:rPr>
                <w:rFonts w:ascii="Times New Roman" w:eastAsia="Times New Roman" w:hAnsi="Times New Roman" w:cs="Times New Roman"/>
                <w:color w:val="auto"/>
                <w:sz w:val="20"/>
                <w:szCs w:val="20"/>
                <w:lang w:val="en-US"/>
              </w:rPr>
              <w:t>CPC2</w:t>
            </w:r>
          </w:p>
          <w:p w:rsidR="009F7825" w:rsidRPr="00077045" w:rsidRDefault="009F7825" w:rsidP="00B5140C">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auto"/>
                <w:sz w:val="20"/>
                <w:szCs w:val="20"/>
                <w:lang w:val="en-US"/>
              </w:rPr>
            </w:pPr>
            <w:r w:rsidRPr="00077045">
              <w:rPr>
                <w:rFonts w:ascii="Times New Roman" w:eastAsia="Times New Roman" w:hAnsi="Times New Roman" w:cs="Times New Roman"/>
                <w:color w:val="auto"/>
                <w:sz w:val="20"/>
                <w:szCs w:val="20"/>
                <w:lang w:val="en-US"/>
              </w:rPr>
              <w:t>CPC3</w:t>
            </w:r>
          </w:p>
          <w:p w:rsidR="009F7825" w:rsidRPr="00077045" w:rsidRDefault="009F7825" w:rsidP="00B5140C">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auto"/>
                <w:sz w:val="20"/>
                <w:szCs w:val="20"/>
                <w:lang w:val="en-US"/>
              </w:rPr>
            </w:pPr>
            <w:proofErr w:type="spellStart"/>
            <w:r w:rsidRPr="00077045">
              <w:rPr>
                <w:rFonts w:ascii="Times New Roman" w:eastAsia="Times New Roman" w:hAnsi="Times New Roman" w:cs="Times New Roman"/>
                <w:color w:val="auto"/>
                <w:sz w:val="20"/>
                <w:szCs w:val="20"/>
                <w:lang w:val="en-US"/>
              </w:rPr>
              <w:t>Sabougnuman</w:t>
            </w:r>
            <w:proofErr w:type="spellEnd"/>
          </w:p>
          <w:p w:rsidR="009F7825" w:rsidRPr="00077045" w:rsidRDefault="009F7825" w:rsidP="00B5140C">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auto"/>
                <w:sz w:val="20"/>
                <w:szCs w:val="20"/>
                <w:lang w:val="en-US"/>
              </w:rPr>
            </w:pPr>
            <w:proofErr w:type="spellStart"/>
            <w:r w:rsidRPr="00077045">
              <w:rPr>
                <w:rFonts w:ascii="Times New Roman" w:eastAsia="Times New Roman" w:hAnsi="Times New Roman" w:cs="Times New Roman"/>
                <w:color w:val="auto"/>
                <w:sz w:val="20"/>
                <w:szCs w:val="20"/>
                <w:lang w:val="en-US"/>
              </w:rPr>
              <w:t>Sasakawa</w:t>
            </w:r>
            <w:proofErr w:type="spellEnd"/>
            <w:r w:rsidRPr="00077045">
              <w:rPr>
                <w:rFonts w:ascii="Times New Roman" w:eastAsia="Times New Roman" w:hAnsi="Times New Roman" w:cs="Times New Roman"/>
                <w:color w:val="auto"/>
                <w:sz w:val="20"/>
                <w:szCs w:val="20"/>
                <w:lang w:val="en-US"/>
              </w:rPr>
              <w:t xml:space="preserve"> Global 2000</w:t>
            </w:r>
          </w:p>
        </w:tc>
        <w:tc>
          <w:tcPr>
            <w:tcW w:w="1530" w:type="dxa"/>
            <w:shd w:val="clear" w:color="auto" w:fill="auto"/>
          </w:tcPr>
          <w:p w:rsidR="009F7825" w:rsidRPr="00077045" w:rsidRDefault="009F7825" w:rsidP="00B5140C">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auto"/>
                <w:sz w:val="20"/>
                <w:szCs w:val="20"/>
                <w:lang w:val="en-US"/>
              </w:rPr>
            </w:pPr>
            <w:r w:rsidRPr="00077045">
              <w:rPr>
                <w:rFonts w:ascii="Times New Roman" w:eastAsia="Times New Roman" w:hAnsi="Times New Roman" w:cs="Times New Roman"/>
                <w:color w:val="auto"/>
                <w:sz w:val="20"/>
                <w:szCs w:val="20"/>
                <w:lang w:val="en-US"/>
              </w:rPr>
              <w:t>20</w:t>
            </w:r>
          </w:p>
          <w:p w:rsidR="009F7825" w:rsidRPr="00077045" w:rsidRDefault="009F7825" w:rsidP="00B5140C">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auto"/>
                <w:sz w:val="20"/>
                <w:szCs w:val="20"/>
                <w:lang w:val="en-US"/>
              </w:rPr>
            </w:pPr>
            <w:r w:rsidRPr="00077045">
              <w:rPr>
                <w:rFonts w:ascii="Times New Roman" w:eastAsia="Times New Roman" w:hAnsi="Times New Roman" w:cs="Times New Roman"/>
                <w:color w:val="auto"/>
                <w:sz w:val="20"/>
                <w:szCs w:val="20"/>
                <w:lang w:val="en-US"/>
              </w:rPr>
              <w:t>47</w:t>
            </w:r>
          </w:p>
          <w:p w:rsidR="009F7825" w:rsidRPr="00077045" w:rsidRDefault="009F7825" w:rsidP="00B5140C">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auto"/>
                <w:sz w:val="20"/>
                <w:szCs w:val="20"/>
                <w:lang w:val="en-US"/>
              </w:rPr>
            </w:pPr>
            <w:r w:rsidRPr="00077045">
              <w:rPr>
                <w:rFonts w:ascii="Times New Roman" w:eastAsia="Times New Roman" w:hAnsi="Times New Roman" w:cs="Times New Roman"/>
                <w:color w:val="auto"/>
                <w:sz w:val="20"/>
                <w:szCs w:val="20"/>
                <w:lang w:val="en-US"/>
              </w:rPr>
              <w:t>40</w:t>
            </w:r>
          </w:p>
          <w:p w:rsidR="009F7825" w:rsidRPr="00077045" w:rsidRDefault="009F7825" w:rsidP="00B5140C">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auto"/>
                <w:sz w:val="20"/>
                <w:szCs w:val="20"/>
                <w:lang w:val="en-US"/>
              </w:rPr>
            </w:pPr>
            <w:r w:rsidRPr="00077045">
              <w:rPr>
                <w:rFonts w:ascii="Times New Roman" w:eastAsia="Times New Roman" w:hAnsi="Times New Roman" w:cs="Times New Roman"/>
                <w:color w:val="auto"/>
                <w:sz w:val="20"/>
                <w:szCs w:val="20"/>
                <w:lang w:val="en-US"/>
              </w:rPr>
              <w:t>14</w:t>
            </w:r>
          </w:p>
          <w:p w:rsidR="009F7825" w:rsidRPr="00077045" w:rsidRDefault="009F7825" w:rsidP="00B5140C">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auto"/>
                <w:sz w:val="20"/>
                <w:szCs w:val="20"/>
                <w:lang w:val="en-US"/>
              </w:rPr>
            </w:pPr>
            <w:r w:rsidRPr="00077045">
              <w:rPr>
                <w:rFonts w:ascii="Times New Roman" w:eastAsia="Times New Roman" w:hAnsi="Times New Roman" w:cs="Times New Roman"/>
                <w:color w:val="auto"/>
                <w:sz w:val="20"/>
                <w:szCs w:val="20"/>
                <w:lang w:val="en-US"/>
              </w:rPr>
              <w:t>40</w:t>
            </w:r>
          </w:p>
          <w:p w:rsidR="009F7825" w:rsidRPr="00077045" w:rsidRDefault="009F7825" w:rsidP="00B5140C">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auto"/>
                <w:sz w:val="20"/>
                <w:szCs w:val="20"/>
                <w:lang w:val="en-US"/>
              </w:rPr>
            </w:pPr>
            <w:r w:rsidRPr="00077045">
              <w:rPr>
                <w:rFonts w:ascii="Times New Roman" w:eastAsia="Times New Roman" w:hAnsi="Times New Roman" w:cs="Times New Roman"/>
                <w:color w:val="auto"/>
                <w:sz w:val="20"/>
                <w:szCs w:val="20"/>
                <w:lang w:val="en-US"/>
              </w:rPr>
              <w:t>2000</w:t>
            </w:r>
          </w:p>
          <w:p w:rsidR="009F7825" w:rsidRPr="00077045" w:rsidRDefault="009F7825" w:rsidP="00B5140C">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auto"/>
                <w:sz w:val="20"/>
                <w:szCs w:val="20"/>
                <w:lang w:val="en-US"/>
              </w:rPr>
            </w:pPr>
            <w:r w:rsidRPr="00077045">
              <w:rPr>
                <w:rFonts w:ascii="Times New Roman" w:eastAsia="Times New Roman" w:hAnsi="Times New Roman" w:cs="Times New Roman"/>
                <w:color w:val="auto"/>
                <w:sz w:val="20"/>
                <w:szCs w:val="20"/>
                <w:lang w:val="en-US"/>
              </w:rPr>
              <w:t>50</w:t>
            </w:r>
          </w:p>
        </w:tc>
        <w:tc>
          <w:tcPr>
            <w:tcW w:w="1710" w:type="dxa"/>
            <w:shd w:val="clear" w:color="auto" w:fill="auto"/>
          </w:tcPr>
          <w:p w:rsidR="009F7825" w:rsidRPr="00077045" w:rsidRDefault="009F7825" w:rsidP="00B5140C">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auto"/>
                <w:sz w:val="20"/>
                <w:szCs w:val="20"/>
                <w:lang w:val="en-US"/>
              </w:rPr>
            </w:pPr>
            <w:r w:rsidRPr="00077045">
              <w:rPr>
                <w:rFonts w:ascii="Times New Roman" w:eastAsia="Times New Roman" w:hAnsi="Times New Roman" w:cs="Times New Roman"/>
                <w:color w:val="auto"/>
                <w:sz w:val="20"/>
                <w:szCs w:val="20"/>
                <w:lang w:val="en-US"/>
              </w:rPr>
              <w:t>2005</w:t>
            </w:r>
          </w:p>
          <w:p w:rsidR="009F7825" w:rsidRPr="00077045" w:rsidRDefault="009F7825" w:rsidP="00B5140C">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auto"/>
                <w:sz w:val="20"/>
                <w:szCs w:val="20"/>
                <w:lang w:val="en-US"/>
              </w:rPr>
            </w:pPr>
            <w:r w:rsidRPr="00077045">
              <w:rPr>
                <w:rFonts w:ascii="Times New Roman" w:eastAsia="Times New Roman" w:hAnsi="Times New Roman" w:cs="Times New Roman"/>
                <w:color w:val="auto"/>
                <w:sz w:val="20"/>
                <w:szCs w:val="20"/>
                <w:lang w:val="en-US"/>
              </w:rPr>
              <w:t>2007</w:t>
            </w:r>
          </w:p>
          <w:p w:rsidR="009F7825" w:rsidRPr="00077045" w:rsidRDefault="009F7825" w:rsidP="00B5140C">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auto"/>
                <w:sz w:val="20"/>
                <w:szCs w:val="20"/>
                <w:lang w:val="en-US"/>
              </w:rPr>
            </w:pPr>
            <w:r w:rsidRPr="00077045">
              <w:rPr>
                <w:rFonts w:ascii="Times New Roman" w:eastAsia="Times New Roman" w:hAnsi="Times New Roman" w:cs="Times New Roman"/>
                <w:color w:val="auto"/>
                <w:sz w:val="20"/>
                <w:szCs w:val="20"/>
                <w:lang w:val="en-US"/>
              </w:rPr>
              <w:t>1997</w:t>
            </w:r>
          </w:p>
          <w:p w:rsidR="009F7825" w:rsidRPr="00077045" w:rsidRDefault="009F7825" w:rsidP="00B5140C">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auto"/>
                <w:sz w:val="20"/>
                <w:szCs w:val="20"/>
                <w:lang w:val="en-US"/>
              </w:rPr>
            </w:pPr>
            <w:r w:rsidRPr="00077045">
              <w:rPr>
                <w:rFonts w:ascii="Times New Roman" w:eastAsia="Times New Roman" w:hAnsi="Times New Roman" w:cs="Times New Roman"/>
                <w:color w:val="auto"/>
                <w:sz w:val="20"/>
                <w:szCs w:val="20"/>
                <w:lang w:val="en-US"/>
              </w:rPr>
              <w:t>2008</w:t>
            </w:r>
          </w:p>
          <w:p w:rsidR="009F7825" w:rsidRPr="00077045" w:rsidRDefault="009F7825" w:rsidP="00B5140C">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auto"/>
                <w:sz w:val="20"/>
                <w:szCs w:val="20"/>
                <w:lang w:val="en-US"/>
              </w:rPr>
            </w:pPr>
            <w:r w:rsidRPr="00077045">
              <w:rPr>
                <w:rFonts w:ascii="Times New Roman" w:eastAsia="Times New Roman" w:hAnsi="Times New Roman" w:cs="Times New Roman"/>
                <w:color w:val="auto"/>
                <w:sz w:val="20"/>
                <w:szCs w:val="20"/>
                <w:lang w:val="en-US"/>
              </w:rPr>
              <w:t>2005</w:t>
            </w:r>
          </w:p>
          <w:p w:rsidR="009F7825" w:rsidRPr="00077045" w:rsidRDefault="009F7825" w:rsidP="00B5140C">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auto"/>
                <w:sz w:val="20"/>
                <w:szCs w:val="20"/>
                <w:lang w:val="en-US"/>
              </w:rPr>
            </w:pPr>
            <w:r w:rsidRPr="00077045">
              <w:rPr>
                <w:rFonts w:ascii="Times New Roman" w:eastAsia="Times New Roman" w:hAnsi="Times New Roman" w:cs="Times New Roman"/>
                <w:color w:val="auto"/>
                <w:sz w:val="20"/>
                <w:szCs w:val="20"/>
                <w:lang w:val="en-US"/>
              </w:rPr>
              <w:t>2004</w:t>
            </w:r>
          </w:p>
          <w:p w:rsidR="009F7825" w:rsidRPr="00077045" w:rsidRDefault="009F7825" w:rsidP="00B5140C">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auto"/>
                <w:sz w:val="20"/>
                <w:szCs w:val="20"/>
                <w:lang w:val="en-US"/>
              </w:rPr>
            </w:pPr>
            <w:r w:rsidRPr="00077045">
              <w:rPr>
                <w:rFonts w:ascii="Times New Roman" w:eastAsia="Times New Roman" w:hAnsi="Times New Roman" w:cs="Times New Roman"/>
                <w:color w:val="auto"/>
                <w:sz w:val="20"/>
                <w:szCs w:val="20"/>
                <w:lang w:val="en-US"/>
              </w:rPr>
              <w:t>2009</w:t>
            </w:r>
          </w:p>
        </w:tc>
      </w:tr>
      <w:tr w:rsidR="009F7825" w:rsidRPr="00077045" w:rsidTr="00FB25B3">
        <w:tc>
          <w:tcPr>
            <w:cnfStyle w:val="001000000000" w:firstRow="0" w:lastRow="0" w:firstColumn="1" w:lastColumn="0" w:oddVBand="0" w:evenVBand="0" w:oddHBand="0" w:evenHBand="0" w:firstRowFirstColumn="0" w:firstRowLastColumn="0" w:lastRowFirstColumn="0" w:lastRowLastColumn="0"/>
            <w:tcW w:w="1936" w:type="dxa"/>
          </w:tcPr>
          <w:p w:rsidR="009F7825" w:rsidRPr="00077045" w:rsidRDefault="009F7825" w:rsidP="00B5140C">
            <w:pPr>
              <w:rPr>
                <w:rFonts w:ascii="Times New Roman" w:eastAsia="Times New Roman" w:hAnsi="Times New Roman" w:cs="Times New Roman"/>
                <w:b w:val="0"/>
                <w:color w:val="auto"/>
                <w:sz w:val="20"/>
                <w:szCs w:val="20"/>
                <w:lang w:val="en-US"/>
              </w:rPr>
            </w:pPr>
            <w:r w:rsidRPr="00077045">
              <w:rPr>
                <w:rFonts w:ascii="Times New Roman" w:eastAsia="Times New Roman" w:hAnsi="Times New Roman" w:cs="Times New Roman"/>
                <w:b w:val="0"/>
                <w:color w:val="auto"/>
                <w:sz w:val="20"/>
                <w:szCs w:val="20"/>
                <w:lang w:val="en-US"/>
              </w:rPr>
              <w:t>Sibirila</w:t>
            </w:r>
          </w:p>
        </w:tc>
        <w:tc>
          <w:tcPr>
            <w:tcW w:w="1312" w:type="dxa"/>
          </w:tcPr>
          <w:p w:rsidR="009F7825" w:rsidRPr="00077045" w:rsidRDefault="009F7825" w:rsidP="00B5140C">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auto"/>
                <w:sz w:val="20"/>
                <w:szCs w:val="20"/>
                <w:lang w:val="en-US"/>
              </w:rPr>
            </w:pPr>
            <w:r w:rsidRPr="00077045">
              <w:rPr>
                <w:rFonts w:ascii="Times New Roman" w:eastAsia="Times New Roman" w:hAnsi="Times New Roman" w:cs="Times New Roman"/>
                <w:color w:val="auto"/>
                <w:sz w:val="20"/>
                <w:szCs w:val="20"/>
                <w:lang w:val="en-US"/>
              </w:rPr>
              <w:t>5</w:t>
            </w:r>
          </w:p>
        </w:tc>
        <w:tc>
          <w:tcPr>
            <w:tcW w:w="2754" w:type="dxa"/>
          </w:tcPr>
          <w:p w:rsidR="009F7825" w:rsidRPr="00077045" w:rsidRDefault="009F7825" w:rsidP="00B5140C">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auto"/>
                <w:sz w:val="20"/>
                <w:szCs w:val="20"/>
                <w:lang w:val="en-US"/>
              </w:rPr>
            </w:pPr>
            <w:r w:rsidRPr="00077045">
              <w:rPr>
                <w:rFonts w:ascii="Times New Roman" w:eastAsia="Times New Roman" w:hAnsi="Times New Roman" w:cs="Times New Roman"/>
                <w:color w:val="auto"/>
                <w:sz w:val="20"/>
                <w:szCs w:val="20"/>
                <w:lang w:val="en-US"/>
              </w:rPr>
              <w:t>CPC Bio</w:t>
            </w:r>
          </w:p>
          <w:p w:rsidR="009F7825" w:rsidRPr="00077045" w:rsidRDefault="009F7825" w:rsidP="00B5140C">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auto"/>
                <w:sz w:val="20"/>
                <w:szCs w:val="20"/>
                <w:lang w:val="en-US"/>
              </w:rPr>
            </w:pPr>
            <w:r w:rsidRPr="00077045">
              <w:rPr>
                <w:rFonts w:ascii="Times New Roman" w:eastAsia="Times New Roman" w:hAnsi="Times New Roman" w:cs="Times New Roman"/>
                <w:color w:val="auto"/>
                <w:sz w:val="20"/>
                <w:szCs w:val="20"/>
                <w:lang w:val="en-US"/>
              </w:rPr>
              <w:t xml:space="preserve">Cooperative </w:t>
            </w:r>
            <w:proofErr w:type="spellStart"/>
            <w:r w:rsidRPr="00077045">
              <w:rPr>
                <w:rFonts w:ascii="Times New Roman" w:eastAsia="Times New Roman" w:hAnsi="Times New Roman" w:cs="Times New Roman"/>
                <w:color w:val="auto"/>
                <w:sz w:val="20"/>
                <w:szCs w:val="20"/>
                <w:lang w:val="en-US"/>
              </w:rPr>
              <w:t>Mangue</w:t>
            </w:r>
            <w:proofErr w:type="spellEnd"/>
            <w:r w:rsidRPr="00077045">
              <w:rPr>
                <w:rFonts w:ascii="Times New Roman" w:eastAsia="Times New Roman" w:hAnsi="Times New Roman" w:cs="Times New Roman"/>
                <w:color w:val="auto"/>
                <w:sz w:val="20"/>
                <w:szCs w:val="20"/>
                <w:lang w:val="en-US"/>
              </w:rPr>
              <w:t xml:space="preserve"> Bio</w:t>
            </w:r>
          </w:p>
          <w:p w:rsidR="009F7825" w:rsidRPr="00077045" w:rsidRDefault="009F7825" w:rsidP="00B5140C">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auto"/>
                <w:sz w:val="20"/>
                <w:szCs w:val="20"/>
                <w:lang w:val="en-US"/>
              </w:rPr>
            </w:pPr>
            <w:proofErr w:type="spellStart"/>
            <w:r w:rsidRPr="00077045">
              <w:rPr>
                <w:rFonts w:ascii="Times New Roman" w:eastAsia="Times New Roman" w:hAnsi="Times New Roman" w:cs="Times New Roman"/>
                <w:color w:val="auto"/>
                <w:sz w:val="20"/>
                <w:szCs w:val="20"/>
                <w:lang w:val="en-US"/>
              </w:rPr>
              <w:t>Djiguifa</w:t>
            </w:r>
            <w:proofErr w:type="spellEnd"/>
          </w:p>
          <w:p w:rsidR="009F7825" w:rsidRPr="00077045" w:rsidRDefault="009F7825" w:rsidP="00B5140C">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auto"/>
                <w:sz w:val="20"/>
                <w:szCs w:val="20"/>
                <w:lang w:val="en-US"/>
              </w:rPr>
            </w:pPr>
            <w:proofErr w:type="spellStart"/>
            <w:r w:rsidRPr="00077045">
              <w:rPr>
                <w:rFonts w:ascii="Times New Roman" w:eastAsia="Times New Roman" w:hAnsi="Times New Roman" w:cs="Times New Roman"/>
                <w:color w:val="auto"/>
                <w:sz w:val="20"/>
                <w:szCs w:val="20"/>
                <w:lang w:val="en-US"/>
              </w:rPr>
              <w:t>Dounkafa</w:t>
            </w:r>
            <w:proofErr w:type="spellEnd"/>
          </w:p>
          <w:p w:rsidR="009F7825" w:rsidRPr="00077045" w:rsidRDefault="009F7825" w:rsidP="00B5140C">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auto"/>
                <w:sz w:val="20"/>
                <w:szCs w:val="20"/>
                <w:lang w:val="en-US"/>
              </w:rPr>
            </w:pPr>
            <w:proofErr w:type="spellStart"/>
            <w:r w:rsidRPr="00077045">
              <w:rPr>
                <w:rFonts w:ascii="Times New Roman" w:eastAsia="Times New Roman" w:hAnsi="Times New Roman" w:cs="Times New Roman"/>
                <w:color w:val="auto"/>
                <w:sz w:val="20"/>
                <w:szCs w:val="20"/>
                <w:lang w:val="en-US"/>
              </w:rPr>
              <w:t>Siakiba</w:t>
            </w:r>
            <w:proofErr w:type="spellEnd"/>
            <w:r w:rsidRPr="00077045">
              <w:rPr>
                <w:rFonts w:ascii="Times New Roman" w:eastAsia="Times New Roman" w:hAnsi="Times New Roman" w:cs="Times New Roman"/>
                <w:color w:val="auto"/>
                <w:sz w:val="20"/>
                <w:szCs w:val="20"/>
                <w:lang w:val="en-US"/>
              </w:rPr>
              <w:t xml:space="preserve"> </w:t>
            </w:r>
            <w:proofErr w:type="spellStart"/>
            <w:r w:rsidRPr="00077045">
              <w:rPr>
                <w:rFonts w:ascii="Times New Roman" w:eastAsia="Times New Roman" w:hAnsi="Times New Roman" w:cs="Times New Roman"/>
                <w:color w:val="auto"/>
                <w:sz w:val="20"/>
                <w:szCs w:val="20"/>
                <w:lang w:val="en-US"/>
              </w:rPr>
              <w:t>Nieta</w:t>
            </w:r>
            <w:proofErr w:type="spellEnd"/>
          </w:p>
        </w:tc>
        <w:tc>
          <w:tcPr>
            <w:tcW w:w="1530" w:type="dxa"/>
          </w:tcPr>
          <w:p w:rsidR="009F7825" w:rsidRPr="00077045" w:rsidRDefault="009F7825" w:rsidP="00B5140C">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auto"/>
                <w:sz w:val="20"/>
                <w:szCs w:val="20"/>
                <w:lang w:val="en-US"/>
              </w:rPr>
            </w:pPr>
            <w:r w:rsidRPr="00077045">
              <w:rPr>
                <w:rFonts w:ascii="Times New Roman" w:eastAsia="Times New Roman" w:hAnsi="Times New Roman" w:cs="Times New Roman"/>
                <w:color w:val="auto"/>
                <w:sz w:val="20"/>
                <w:szCs w:val="20"/>
                <w:lang w:val="en-US"/>
              </w:rPr>
              <w:t>60</w:t>
            </w:r>
          </w:p>
          <w:p w:rsidR="009F7825" w:rsidRPr="00077045" w:rsidRDefault="009F7825" w:rsidP="00B5140C">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auto"/>
                <w:sz w:val="20"/>
                <w:szCs w:val="20"/>
                <w:lang w:val="en-US"/>
              </w:rPr>
            </w:pPr>
            <w:r w:rsidRPr="00077045">
              <w:rPr>
                <w:rFonts w:ascii="Times New Roman" w:eastAsia="Times New Roman" w:hAnsi="Times New Roman" w:cs="Times New Roman"/>
                <w:color w:val="auto"/>
                <w:sz w:val="20"/>
                <w:szCs w:val="20"/>
                <w:lang w:val="en-US"/>
              </w:rPr>
              <w:t>25</w:t>
            </w:r>
          </w:p>
          <w:p w:rsidR="009F7825" w:rsidRPr="00077045" w:rsidRDefault="009F7825" w:rsidP="00B5140C">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auto"/>
                <w:sz w:val="20"/>
                <w:szCs w:val="20"/>
                <w:lang w:val="en-US"/>
              </w:rPr>
            </w:pPr>
            <w:r w:rsidRPr="00077045">
              <w:rPr>
                <w:rFonts w:ascii="Times New Roman" w:eastAsia="Times New Roman" w:hAnsi="Times New Roman" w:cs="Times New Roman"/>
                <w:color w:val="auto"/>
                <w:sz w:val="20"/>
                <w:szCs w:val="20"/>
                <w:lang w:val="en-US"/>
              </w:rPr>
              <w:t>60</w:t>
            </w:r>
          </w:p>
          <w:p w:rsidR="009F7825" w:rsidRPr="00077045" w:rsidRDefault="009F7825" w:rsidP="00B5140C">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auto"/>
                <w:sz w:val="20"/>
                <w:szCs w:val="20"/>
                <w:lang w:val="en-US"/>
              </w:rPr>
            </w:pPr>
            <w:r w:rsidRPr="00077045">
              <w:rPr>
                <w:rFonts w:ascii="Times New Roman" w:eastAsia="Times New Roman" w:hAnsi="Times New Roman" w:cs="Times New Roman"/>
                <w:color w:val="auto"/>
                <w:sz w:val="20"/>
                <w:szCs w:val="20"/>
                <w:lang w:val="en-US"/>
              </w:rPr>
              <w:t>50</w:t>
            </w:r>
          </w:p>
          <w:p w:rsidR="009F7825" w:rsidRPr="00077045" w:rsidRDefault="009F7825" w:rsidP="00B5140C">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auto"/>
                <w:sz w:val="20"/>
                <w:szCs w:val="20"/>
                <w:lang w:val="en-US"/>
              </w:rPr>
            </w:pPr>
            <w:r w:rsidRPr="00077045">
              <w:rPr>
                <w:rFonts w:ascii="Times New Roman" w:eastAsia="Times New Roman" w:hAnsi="Times New Roman" w:cs="Times New Roman"/>
                <w:color w:val="auto"/>
                <w:sz w:val="20"/>
                <w:szCs w:val="20"/>
                <w:lang w:val="en-US"/>
              </w:rPr>
              <w:t>100</w:t>
            </w:r>
          </w:p>
        </w:tc>
        <w:tc>
          <w:tcPr>
            <w:tcW w:w="1710" w:type="dxa"/>
          </w:tcPr>
          <w:p w:rsidR="009F7825" w:rsidRPr="00077045" w:rsidRDefault="009F7825" w:rsidP="00B5140C">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auto"/>
                <w:sz w:val="20"/>
                <w:szCs w:val="20"/>
                <w:lang w:val="en-US"/>
              </w:rPr>
            </w:pPr>
            <w:r w:rsidRPr="00077045">
              <w:rPr>
                <w:rFonts w:ascii="Times New Roman" w:eastAsia="Times New Roman" w:hAnsi="Times New Roman" w:cs="Times New Roman"/>
                <w:color w:val="auto"/>
                <w:sz w:val="20"/>
                <w:szCs w:val="20"/>
                <w:lang w:val="en-US"/>
              </w:rPr>
              <w:t>2003</w:t>
            </w:r>
          </w:p>
          <w:p w:rsidR="009F7825" w:rsidRPr="00077045" w:rsidRDefault="009F7825" w:rsidP="00B5140C">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auto"/>
                <w:sz w:val="20"/>
                <w:szCs w:val="20"/>
                <w:lang w:val="en-US"/>
              </w:rPr>
            </w:pPr>
            <w:r w:rsidRPr="00077045">
              <w:rPr>
                <w:rFonts w:ascii="Times New Roman" w:eastAsia="Times New Roman" w:hAnsi="Times New Roman" w:cs="Times New Roman"/>
                <w:color w:val="auto"/>
                <w:sz w:val="20"/>
                <w:szCs w:val="20"/>
                <w:lang w:val="en-US"/>
              </w:rPr>
              <w:t>2003</w:t>
            </w:r>
          </w:p>
          <w:p w:rsidR="009F7825" w:rsidRPr="00077045" w:rsidRDefault="009F7825" w:rsidP="00B5140C">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auto"/>
                <w:sz w:val="20"/>
                <w:szCs w:val="20"/>
                <w:lang w:val="en-US"/>
              </w:rPr>
            </w:pPr>
            <w:r w:rsidRPr="00077045">
              <w:rPr>
                <w:rFonts w:ascii="Times New Roman" w:eastAsia="Times New Roman" w:hAnsi="Times New Roman" w:cs="Times New Roman"/>
                <w:color w:val="auto"/>
                <w:sz w:val="20"/>
                <w:szCs w:val="20"/>
                <w:lang w:val="en-US"/>
              </w:rPr>
              <w:t>2011</w:t>
            </w:r>
          </w:p>
          <w:p w:rsidR="009F7825" w:rsidRPr="00077045" w:rsidRDefault="009F7825" w:rsidP="00B5140C">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auto"/>
                <w:sz w:val="20"/>
                <w:szCs w:val="20"/>
                <w:lang w:val="en-US"/>
              </w:rPr>
            </w:pPr>
            <w:r w:rsidRPr="00077045">
              <w:rPr>
                <w:rFonts w:ascii="Times New Roman" w:eastAsia="Times New Roman" w:hAnsi="Times New Roman" w:cs="Times New Roman"/>
                <w:color w:val="auto"/>
                <w:sz w:val="20"/>
                <w:szCs w:val="20"/>
                <w:lang w:val="en-US"/>
              </w:rPr>
              <w:t>1993</w:t>
            </w:r>
          </w:p>
          <w:p w:rsidR="009F7825" w:rsidRPr="00077045" w:rsidRDefault="009F7825" w:rsidP="00B5140C">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auto"/>
                <w:sz w:val="20"/>
                <w:szCs w:val="20"/>
                <w:lang w:val="en-US"/>
              </w:rPr>
            </w:pPr>
            <w:r w:rsidRPr="00077045">
              <w:rPr>
                <w:rFonts w:ascii="Times New Roman" w:eastAsia="Times New Roman" w:hAnsi="Times New Roman" w:cs="Times New Roman"/>
                <w:color w:val="auto"/>
                <w:sz w:val="20"/>
                <w:szCs w:val="20"/>
                <w:lang w:val="en-US"/>
              </w:rPr>
              <w:t>2009</w:t>
            </w:r>
          </w:p>
        </w:tc>
      </w:tr>
      <w:tr w:rsidR="009F7825" w:rsidRPr="00077045" w:rsidTr="00FB25B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36" w:type="dxa"/>
            <w:shd w:val="clear" w:color="auto" w:fill="auto"/>
          </w:tcPr>
          <w:p w:rsidR="009F7825" w:rsidRPr="00077045" w:rsidRDefault="009F7825" w:rsidP="00B5140C">
            <w:pPr>
              <w:rPr>
                <w:rFonts w:ascii="Times New Roman" w:eastAsia="Times New Roman" w:hAnsi="Times New Roman" w:cs="Times New Roman"/>
                <w:b w:val="0"/>
                <w:color w:val="auto"/>
                <w:sz w:val="20"/>
                <w:szCs w:val="20"/>
                <w:lang w:val="en-US"/>
              </w:rPr>
            </w:pPr>
            <w:r w:rsidRPr="00077045">
              <w:rPr>
                <w:rFonts w:ascii="Times New Roman" w:eastAsia="Times New Roman" w:hAnsi="Times New Roman" w:cs="Times New Roman"/>
                <w:b w:val="0"/>
                <w:color w:val="auto"/>
                <w:sz w:val="20"/>
                <w:szCs w:val="20"/>
                <w:lang w:val="en-US"/>
              </w:rPr>
              <w:t>Yorobougoula</w:t>
            </w:r>
          </w:p>
        </w:tc>
        <w:tc>
          <w:tcPr>
            <w:tcW w:w="1312" w:type="dxa"/>
            <w:shd w:val="clear" w:color="auto" w:fill="auto"/>
          </w:tcPr>
          <w:p w:rsidR="009F7825" w:rsidRPr="00077045" w:rsidRDefault="009F7825" w:rsidP="00B5140C">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auto"/>
                <w:sz w:val="20"/>
                <w:szCs w:val="20"/>
                <w:lang w:val="en-US"/>
              </w:rPr>
            </w:pPr>
            <w:r w:rsidRPr="00077045">
              <w:rPr>
                <w:rFonts w:ascii="Times New Roman" w:eastAsia="Times New Roman" w:hAnsi="Times New Roman" w:cs="Times New Roman"/>
                <w:color w:val="auto"/>
                <w:sz w:val="20"/>
                <w:szCs w:val="20"/>
                <w:lang w:val="en-US"/>
              </w:rPr>
              <w:t>4</w:t>
            </w:r>
          </w:p>
        </w:tc>
        <w:tc>
          <w:tcPr>
            <w:tcW w:w="2754" w:type="dxa"/>
            <w:shd w:val="clear" w:color="auto" w:fill="auto"/>
          </w:tcPr>
          <w:p w:rsidR="009F7825" w:rsidRPr="00077045" w:rsidRDefault="009F7825" w:rsidP="00B5140C">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auto"/>
                <w:sz w:val="20"/>
                <w:szCs w:val="20"/>
                <w:lang w:val="en-US"/>
              </w:rPr>
            </w:pPr>
            <w:r w:rsidRPr="00077045">
              <w:rPr>
                <w:rFonts w:ascii="Times New Roman" w:eastAsia="Times New Roman" w:hAnsi="Times New Roman" w:cs="Times New Roman"/>
                <w:color w:val="auto"/>
                <w:sz w:val="20"/>
                <w:szCs w:val="20"/>
                <w:lang w:val="en-US"/>
              </w:rPr>
              <w:t>CPC Bio</w:t>
            </w:r>
          </w:p>
          <w:p w:rsidR="009F7825" w:rsidRPr="00077045" w:rsidRDefault="009F7825" w:rsidP="00B5140C">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auto"/>
                <w:sz w:val="20"/>
                <w:szCs w:val="20"/>
                <w:lang w:val="en-US"/>
              </w:rPr>
            </w:pPr>
            <w:r w:rsidRPr="00077045">
              <w:rPr>
                <w:rFonts w:ascii="Times New Roman" w:eastAsia="Times New Roman" w:hAnsi="Times New Roman" w:cs="Times New Roman"/>
                <w:color w:val="auto"/>
                <w:sz w:val="20"/>
                <w:szCs w:val="20"/>
                <w:lang w:val="en-US"/>
              </w:rPr>
              <w:t>CPC 3</w:t>
            </w:r>
          </w:p>
          <w:p w:rsidR="009F7825" w:rsidRPr="00077045" w:rsidRDefault="009F7825" w:rsidP="00B5140C">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auto"/>
                <w:sz w:val="20"/>
                <w:szCs w:val="20"/>
                <w:lang w:val="en-US"/>
              </w:rPr>
            </w:pPr>
            <w:r w:rsidRPr="00077045">
              <w:rPr>
                <w:rFonts w:ascii="Times New Roman" w:eastAsia="Times New Roman" w:hAnsi="Times New Roman" w:cs="Times New Roman"/>
                <w:color w:val="auto"/>
                <w:sz w:val="20"/>
                <w:szCs w:val="20"/>
                <w:lang w:val="en-US"/>
              </w:rPr>
              <w:t xml:space="preserve">CPC </w:t>
            </w:r>
            <w:proofErr w:type="spellStart"/>
            <w:r w:rsidRPr="00077045">
              <w:rPr>
                <w:rFonts w:ascii="Times New Roman" w:eastAsia="Times New Roman" w:hAnsi="Times New Roman" w:cs="Times New Roman"/>
                <w:color w:val="auto"/>
                <w:sz w:val="20"/>
                <w:szCs w:val="20"/>
                <w:lang w:val="en-US"/>
              </w:rPr>
              <w:t>Kalifala</w:t>
            </w:r>
            <w:proofErr w:type="spellEnd"/>
          </w:p>
          <w:p w:rsidR="009F7825" w:rsidRPr="00077045" w:rsidRDefault="009F7825" w:rsidP="00B5140C">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auto"/>
                <w:sz w:val="20"/>
                <w:szCs w:val="20"/>
                <w:lang w:val="en-US"/>
              </w:rPr>
            </w:pPr>
            <w:r w:rsidRPr="00077045">
              <w:rPr>
                <w:rFonts w:ascii="Times New Roman" w:eastAsia="Times New Roman" w:hAnsi="Times New Roman" w:cs="Times New Roman"/>
                <w:color w:val="auto"/>
                <w:sz w:val="20"/>
                <w:szCs w:val="20"/>
                <w:lang w:val="en-US"/>
              </w:rPr>
              <w:t xml:space="preserve">Women Livestock </w:t>
            </w:r>
            <w:proofErr w:type="spellStart"/>
            <w:r w:rsidRPr="00077045">
              <w:rPr>
                <w:rFonts w:ascii="Times New Roman" w:eastAsia="Times New Roman" w:hAnsi="Times New Roman" w:cs="Times New Roman"/>
                <w:color w:val="auto"/>
                <w:sz w:val="20"/>
                <w:szCs w:val="20"/>
                <w:lang w:val="en-US"/>
              </w:rPr>
              <w:t>Groupment</w:t>
            </w:r>
            <w:proofErr w:type="spellEnd"/>
          </w:p>
        </w:tc>
        <w:tc>
          <w:tcPr>
            <w:tcW w:w="1530" w:type="dxa"/>
            <w:shd w:val="clear" w:color="auto" w:fill="auto"/>
          </w:tcPr>
          <w:p w:rsidR="009F7825" w:rsidRPr="00077045" w:rsidRDefault="009F7825" w:rsidP="00B5140C">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auto"/>
                <w:sz w:val="20"/>
                <w:szCs w:val="20"/>
                <w:lang w:val="en-US"/>
              </w:rPr>
            </w:pPr>
            <w:r w:rsidRPr="00077045">
              <w:rPr>
                <w:rFonts w:ascii="Times New Roman" w:eastAsia="Times New Roman" w:hAnsi="Times New Roman" w:cs="Times New Roman"/>
                <w:color w:val="auto"/>
                <w:sz w:val="20"/>
                <w:szCs w:val="20"/>
                <w:lang w:val="en-US"/>
              </w:rPr>
              <w:t>30</w:t>
            </w:r>
          </w:p>
          <w:p w:rsidR="009F7825" w:rsidRPr="00077045" w:rsidRDefault="009F7825" w:rsidP="00B5140C">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auto"/>
                <w:sz w:val="20"/>
                <w:szCs w:val="20"/>
                <w:lang w:val="en-US"/>
              </w:rPr>
            </w:pPr>
            <w:r w:rsidRPr="00077045">
              <w:rPr>
                <w:rFonts w:ascii="Times New Roman" w:eastAsia="Times New Roman" w:hAnsi="Times New Roman" w:cs="Times New Roman"/>
                <w:color w:val="auto"/>
                <w:sz w:val="20"/>
                <w:szCs w:val="20"/>
                <w:lang w:val="en-US"/>
              </w:rPr>
              <w:t>20</w:t>
            </w:r>
          </w:p>
          <w:p w:rsidR="009F7825" w:rsidRPr="00077045" w:rsidRDefault="009F7825" w:rsidP="00B5140C">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auto"/>
                <w:sz w:val="20"/>
                <w:szCs w:val="20"/>
                <w:lang w:val="en-US"/>
              </w:rPr>
            </w:pPr>
            <w:r w:rsidRPr="00077045">
              <w:rPr>
                <w:rFonts w:ascii="Times New Roman" w:eastAsia="Times New Roman" w:hAnsi="Times New Roman" w:cs="Times New Roman"/>
                <w:color w:val="auto"/>
                <w:sz w:val="20"/>
                <w:szCs w:val="20"/>
                <w:lang w:val="en-US"/>
              </w:rPr>
              <w:t>40</w:t>
            </w:r>
          </w:p>
          <w:p w:rsidR="009F7825" w:rsidRPr="00077045" w:rsidRDefault="009F7825" w:rsidP="00B5140C">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auto"/>
                <w:sz w:val="20"/>
                <w:szCs w:val="20"/>
                <w:lang w:val="en-US"/>
              </w:rPr>
            </w:pPr>
            <w:r w:rsidRPr="00077045">
              <w:rPr>
                <w:rFonts w:ascii="Times New Roman" w:eastAsia="Times New Roman" w:hAnsi="Times New Roman" w:cs="Times New Roman"/>
                <w:color w:val="auto"/>
                <w:sz w:val="20"/>
                <w:szCs w:val="20"/>
                <w:lang w:val="en-US"/>
              </w:rPr>
              <w:t>10</w:t>
            </w:r>
          </w:p>
        </w:tc>
        <w:tc>
          <w:tcPr>
            <w:tcW w:w="1710" w:type="dxa"/>
            <w:shd w:val="clear" w:color="auto" w:fill="auto"/>
          </w:tcPr>
          <w:p w:rsidR="009F7825" w:rsidRPr="00077045" w:rsidRDefault="009F7825" w:rsidP="00B5140C">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auto"/>
                <w:sz w:val="20"/>
                <w:szCs w:val="20"/>
                <w:lang w:val="en-US"/>
              </w:rPr>
            </w:pPr>
            <w:r w:rsidRPr="00077045">
              <w:rPr>
                <w:rFonts w:ascii="Times New Roman" w:eastAsia="Times New Roman" w:hAnsi="Times New Roman" w:cs="Times New Roman"/>
                <w:color w:val="auto"/>
                <w:sz w:val="20"/>
                <w:szCs w:val="20"/>
                <w:lang w:val="en-US"/>
              </w:rPr>
              <w:t>2006</w:t>
            </w:r>
          </w:p>
          <w:p w:rsidR="009F7825" w:rsidRPr="00077045" w:rsidRDefault="009F7825" w:rsidP="00B5140C">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auto"/>
                <w:sz w:val="20"/>
                <w:szCs w:val="20"/>
                <w:lang w:val="en-US"/>
              </w:rPr>
            </w:pPr>
            <w:r w:rsidRPr="00077045">
              <w:rPr>
                <w:rFonts w:ascii="Times New Roman" w:eastAsia="Times New Roman" w:hAnsi="Times New Roman" w:cs="Times New Roman"/>
                <w:color w:val="auto"/>
                <w:sz w:val="20"/>
                <w:szCs w:val="20"/>
                <w:lang w:val="en-US"/>
              </w:rPr>
              <w:t>1996</w:t>
            </w:r>
          </w:p>
          <w:p w:rsidR="009F7825" w:rsidRPr="00077045" w:rsidRDefault="009F7825" w:rsidP="00B5140C">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auto"/>
                <w:sz w:val="20"/>
                <w:szCs w:val="20"/>
                <w:lang w:val="en-US"/>
              </w:rPr>
            </w:pPr>
            <w:r w:rsidRPr="00077045">
              <w:rPr>
                <w:rFonts w:ascii="Times New Roman" w:eastAsia="Times New Roman" w:hAnsi="Times New Roman" w:cs="Times New Roman"/>
                <w:color w:val="auto"/>
                <w:sz w:val="20"/>
                <w:szCs w:val="20"/>
                <w:lang w:val="en-US"/>
              </w:rPr>
              <w:t>1993</w:t>
            </w:r>
          </w:p>
          <w:p w:rsidR="009F7825" w:rsidRPr="00077045" w:rsidRDefault="009F7825" w:rsidP="00B5140C">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auto"/>
                <w:sz w:val="20"/>
                <w:szCs w:val="20"/>
                <w:lang w:val="en-US"/>
              </w:rPr>
            </w:pPr>
            <w:r w:rsidRPr="00077045">
              <w:rPr>
                <w:rFonts w:ascii="Times New Roman" w:eastAsia="Times New Roman" w:hAnsi="Times New Roman" w:cs="Times New Roman"/>
                <w:color w:val="auto"/>
                <w:sz w:val="20"/>
                <w:szCs w:val="20"/>
                <w:lang w:val="en-US"/>
              </w:rPr>
              <w:t>1994</w:t>
            </w:r>
          </w:p>
        </w:tc>
      </w:tr>
    </w:tbl>
    <w:p w:rsidR="00086900" w:rsidRDefault="00086900" w:rsidP="009F7825">
      <w:pPr>
        <w:spacing w:line="276" w:lineRule="auto"/>
        <w:rPr>
          <w:rFonts w:ascii="Times New Roman" w:eastAsia="Times New Roman" w:hAnsi="Times New Roman" w:cs="Times New Roman"/>
          <w:color w:val="000000"/>
          <w:sz w:val="24"/>
          <w:szCs w:val="24"/>
          <w:lang w:val="en-US"/>
        </w:rPr>
      </w:pPr>
      <w:bookmarkStart w:id="7" w:name="RANGE!B2"/>
    </w:p>
    <w:p w:rsidR="00F97DAE" w:rsidRDefault="00F97DAE" w:rsidP="009F7825">
      <w:pPr>
        <w:spacing w:line="276" w:lineRule="auto"/>
        <w:rPr>
          <w:rFonts w:ascii="Times New Roman" w:eastAsia="Times New Roman" w:hAnsi="Times New Roman" w:cs="Times New Roman"/>
          <w:color w:val="000000"/>
          <w:sz w:val="24"/>
          <w:szCs w:val="24"/>
          <w:lang w:val="en-US"/>
        </w:rPr>
      </w:pPr>
    </w:p>
    <w:p w:rsidR="00B064A6" w:rsidRDefault="00B064A6" w:rsidP="009F7825">
      <w:pPr>
        <w:spacing w:line="276" w:lineRule="auto"/>
        <w:rPr>
          <w:rFonts w:ascii="Times New Roman" w:eastAsia="Times New Roman" w:hAnsi="Times New Roman" w:cs="Times New Roman"/>
          <w:color w:val="000000"/>
          <w:sz w:val="24"/>
          <w:szCs w:val="24"/>
          <w:lang w:val="en-US"/>
        </w:rPr>
      </w:pPr>
    </w:p>
    <w:p w:rsidR="009F7825" w:rsidRPr="009F2D9B" w:rsidRDefault="009F7825" w:rsidP="009F7825">
      <w:pPr>
        <w:spacing w:line="276" w:lineRule="auto"/>
        <w:rPr>
          <w:rFonts w:ascii="Times New Roman" w:eastAsia="Times New Roman" w:hAnsi="Times New Roman" w:cs="Times New Roman"/>
          <w:color w:val="000000"/>
          <w:sz w:val="24"/>
          <w:szCs w:val="24"/>
          <w:lang w:val="en-US"/>
        </w:rPr>
      </w:pPr>
      <w:r w:rsidRPr="009F2D9B">
        <w:rPr>
          <w:rFonts w:ascii="Times New Roman" w:eastAsia="Times New Roman" w:hAnsi="Times New Roman" w:cs="Times New Roman"/>
          <w:color w:val="000000"/>
          <w:sz w:val="24"/>
          <w:szCs w:val="24"/>
          <w:lang w:val="en-US"/>
        </w:rPr>
        <w:t xml:space="preserve">Table </w:t>
      </w:r>
      <w:r w:rsidR="00F97DAE">
        <w:rPr>
          <w:rFonts w:ascii="Times New Roman" w:eastAsia="Times New Roman" w:hAnsi="Times New Roman" w:cs="Times New Roman"/>
          <w:color w:val="000000"/>
          <w:sz w:val="24"/>
          <w:szCs w:val="24"/>
          <w:lang w:val="en-US"/>
        </w:rPr>
        <w:t>5</w:t>
      </w:r>
      <w:r w:rsidRPr="009F2D9B">
        <w:rPr>
          <w:rFonts w:ascii="Times New Roman" w:eastAsia="Times New Roman" w:hAnsi="Times New Roman" w:cs="Times New Roman"/>
          <w:color w:val="000000"/>
          <w:sz w:val="24"/>
          <w:szCs w:val="24"/>
          <w:lang w:val="en-US"/>
        </w:rPr>
        <w:t xml:space="preserve">: Characteristics of FOs in the District of </w:t>
      </w:r>
      <w:bookmarkEnd w:id="7"/>
      <w:r w:rsidRPr="009F2D9B">
        <w:rPr>
          <w:rFonts w:ascii="Times New Roman" w:eastAsia="Times New Roman" w:hAnsi="Times New Roman" w:cs="Times New Roman"/>
          <w:color w:val="000000"/>
          <w:sz w:val="24"/>
          <w:szCs w:val="24"/>
          <w:lang w:val="en-US"/>
        </w:rPr>
        <w:t>Koutiala</w:t>
      </w:r>
    </w:p>
    <w:tbl>
      <w:tblPr>
        <w:tblStyle w:val="LightShading"/>
        <w:tblW w:w="7477" w:type="dxa"/>
        <w:tblLook w:val="04A0" w:firstRow="1" w:lastRow="0" w:firstColumn="1" w:lastColumn="0" w:noHBand="0" w:noVBand="1"/>
      </w:tblPr>
      <w:tblGrid>
        <w:gridCol w:w="1618"/>
        <w:gridCol w:w="1156"/>
        <w:gridCol w:w="1989"/>
        <w:gridCol w:w="1275"/>
        <w:gridCol w:w="1439"/>
      </w:tblGrid>
      <w:tr w:rsidR="009F7825" w:rsidRPr="009F2D9B" w:rsidTr="00086900">
        <w:trPr>
          <w:cnfStyle w:val="100000000000" w:firstRow="1" w:lastRow="0" w:firstColumn="0" w:lastColumn="0" w:oddVBand="0" w:evenVBand="0" w:oddHBand="0" w:evenHBand="0" w:firstRowFirstColumn="0" w:firstRowLastColumn="0" w:lastRowFirstColumn="0" w:lastRowLastColumn="0"/>
          <w:trHeight w:val="525"/>
        </w:trPr>
        <w:tc>
          <w:tcPr>
            <w:cnfStyle w:val="001000000000" w:firstRow="0" w:lastRow="0" w:firstColumn="1" w:lastColumn="0" w:oddVBand="0" w:evenVBand="0" w:oddHBand="0" w:evenHBand="0" w:firstRowFirstColumn="0" w:firstRowLastColumn="0" w:lastRowFirstColumn="0" w:lastRowLastColumn="0"/>
            <w:tcW w:w="1618" w:type="dxa"/>
            <w:hideMark/>
          </w:tcPr>
          <w:p w:rsidR="009F7825" w:rsidRPr="009F2D9B" w:rsidRDefault="009F7825" w:rsidP="00B5140C">
            <w:pPr>
              <w:rPr>
                <w:rFonts w:ascii="Times New Roman" w:eastAsia="Times New Roman" w:hAnsi="Times New Roman" w:cs="Times New Roman"/>
                <w:b w:val="0"/>
                <w:bCs w:val="0"/>
                <w:color w:val="000000"/>
                <w:sz w:val="20"/>
                <w:szCs w:val="20"/>
                <w:lang w:val="en-US"/>
              </w:rPr>
            </w:pPr>
            <w:r w:rsidRPr="009F2D9B">
              <w:rPr>
                <w:rFonts w:ascii="Times New Roman" w:eastAsia="Times New Roman" w:hAnsi="Times New Roman" w:cs="Times New Roman"/>
                <w:b w:val="0"/>
                <w:bCs w:val="0"/>
                <w:color w:val="000000"/>
                <w:sz w:val="20"/>
                <w:szCs w:val="20"/>
                <w:lang w:val="en-US"/>
              </w:rPr>
              <w:t>Name of Village</w:t>
            </w:r>
          </w:p>
        </w:tc>
        <w:tc>
          <w:tcPr>
            <w:tcW w:w="1156" w:type="dxa"/>
            <w:hideMark/>
          </w:tcPr>
          <w:p w:rsidR="009F7825" w:rsidRPr="009F2D9B" w:rsidRDefault="009F7825" w:rsidP="00B5140C">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b w:val="0"/>
                <w:bCs w:val="0"/>
                <w:color w:val="000000"/>
                <w:sz w:val="20"/>
                <w:szCs w:val="20"/>
                <w:lang w:val="en-US"/>
              </w:rPr>
            </w:pPr>
            <w:r w:rsidRPr="009F2D9B">
              <w:rPr>
                <w:rFonts w:ascii="Times New Roman" w:eastAsia="Times New Roman" w:hAnsi="Times New Roman" w:cs="Times New Roman"/>
                <w:b w:val="0"/>
                <w:bCs w:val="0"/>
                <w:color w:val="000000"/>
                <w:sz w:val="20"/>
                <w:szCs w:val="20"/>
                <w:lang w:val="en-US"/>
              </w:rPr>
              <w:t>Total number of FO</w:t>
            </w:r>
            <w:r>
              <w:rPr>
                <w:rFonts w:ascii="Times New Roman" w:eastAsia="Times New Roman" w:hAnsi="Times New Roman" w:cs="Times New Roman"/>
                <w:b w:val="0"/>
                <w:bCs w:val="0"/>
                <w:color w:val="000000"/>
                <w:sz w:val="20"/>
                <w:szCs w:val="20"/>
                <w:lang w:val="en-US"/>
              </w:rPr>
              <w:t>s</w:t>
            </w:r>
          </w:p>
        </w:tc>
        <w:tc>
          <w:tcPr>
            <w:tcW w:w="1989" w:type="dxa"/>
            <w:hideMark/>
          </w:tcPr>
          <w:p w:rsidR="009F7825" w:rsidRPr="009F2D9B" w:rsidRDefault="009F7825" w:rsidP="00B5140C">
            <w:pP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b w:val="0"/>
                <w:bCs w:val="0"/>
                <w:color w:val="000000"/>
                <w:sz w:val="20"/>
                <w:szCs w:val="20"/>
                <w:lang w:val="en-US"/>
              </w:rPr>
            </w:pPr>
            <w:r w:rsidRPr="009F2D9B">
              <w:rPr>
                <w:rFonts w:ascii="Times New Roman" w:eastAsia="Times New Roman" w:hAnsi="Times New Roman" w:cs="Times New Roman"/>
                <w:b w:val="0"/>
                <w:bCs w:val="0"/>
                <w:color w:val="000000"/>
                <w:sz w:val="20"/>
                <w:szCs w:val="20"/>
                <w:lang w:val="en-US"/>
              </w:rPr>
              <w:t>Name of FO</w:t>
            </w:r>
          </w:p>
        </w:tc>
        <w:tc>
          <w:tcPr>
            <w:tcW w:w="1275" w:type="dxa"/>
            <w:hideMark/>
          </w:tcPr>
          <w:p w:rsidR="009F7825" w:rsidRPr="009F2D9B" w:rsidRDefault="009F7825" w:rsidP="00B5140C">
            <w:pP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b w:val="0"/>
                <w:bCs w:val="0"/>
                <w:color w:val="000000"/>
                <w:sz w:val="20"/>
                <w:szCs w:val="20"/>
                <w:lang w:val="en-US"/>
              </w:rPr>
            </w:pPr>
            <w:r w:rsidRPr="009F2D9B">
              <w:rPr>
                <w:rFonts w:ascii="Times New Roman" w:eastAsia="Times New Roman" w:hAnsi="Times New Roman" w:cs="Times New Roman"/>
                <w:b w:val="0"/>
                <w:bCs w:val="0"/>
                <w:color w:val="000000"/>
                <w:sz w:val="20"/>
                <w:szCs w:val="20"/>
                <w:lang w:val="en-US"/>
              </w:rPr>
              <w:t>Total number of members</w:t>
            </w:r>
          </w:p>
        </w:tc>
        <w:tc>
          <w:tcPr>
            <w:tcW w:w="1439" w:type="dxa"/>
            <w:hideMark/>
          </w:tcPr>
          <w:p w:rsidR="009F7825" w:rsidRPr="009F2D9B" w:rsidRDefault="009F7825" w:rsidP="00B5140C">
            <w:pP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b w:val="0"/>
                <w:bCs w:val="0"/>
                <w:color w:val="000000"/>
                <w:sz w:val="20"/>
                <w:szCs w:val="20"/>
                <w:lang w:val="en-US"/>
              </w:rPr>
            </w:pPr>
            <w:r w:rsidRPr="009F2D9B">
              <w:rPr>
                <w:rFonts w:ascii="Times New Roman" w:eastAsia="Times New Roman" w:hAnsi="Times New Roman" w:cs="Times New Roman"/>
                <w:b w:val="0"/>
                <w:bCs w:val="0"/>
                <w:color w:val="000000"/>
                <w:sz w:val="20"/>
                <w:szCs w:val="20"/>
                <w:lang w:val="en-US"/>
              </w:rPr>
              <w:t>Establishment year</w:t>
            </w:r>
          </w:p>
        </w:tc>
      </w:tr>
      <w:tr w:rsidR="009F7825" w:rsidRPr="009F2D9B" w:rsidTr="00086900">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618" w:type="dxa"/>
            <w:vMerge w:val="restart"/>
            <w:shd w:val="clear" w:color="auto" w:fill="auto"/>
            <w:hideMark/>
          </w:tcPr>
          <w:p w:rsidR="009F7825" w:rsidRPr="009F2D9B" w:rsidRDefault="009F7825" w:rsidP="00B5140C">
            <w:pPr>
              <w:rPr>
                <w:rFonts w:ascii="Times New Roman" w:eastAsia="Times New Roman" w:hAnsi="Times New Roman" w:cs="Times New Roman"/>
                <w:b w:val="0"/>
                <w:color w:val="000000"/>
                <w:sz w:val="20"/>
                <w:szCs w:val="20"/>
                <w:lang w:val="en-US"/>
              </w:rPr>
            </w:pPr>
            <w:proofErr w:type="spellStart"/>
            <w:r w:rsidRPr="009F2D9B">
              <w:rPr>
                <w:rFonts w:ascii="Times New Roman" w:eastAsia="Times New Roman" w:hAnsi="Times New Roman" w:cs="Times New Roman"/>
                <w:b w:val="0"/>
                <w:color w:val="000000"/>
                <w:sz w:val="20"/>
                <w:szCs w:val="20"/>
                <w:lang w:val="en-US"/>
              </w:rPr>
              <w:t>M'Pessoba</w:t>
            </w:r>
            <w:proofErr w:type="spellEnd"/>
          </w:p>
        </w:tc>
        <w:tc>
          <w:tcPr>
            <w:tcW w:w="1156" w:type="dxa"/>
            <w:vMerge w:val="restart"/>
            <w:shd w:val="clear" w:color="auto" w:fill="auto"/>
            <w:hideMark/>
          </w:tcPr>
          <w:p w:rsidR="009F7825" w:rsidRPr="009F2D9B" w:rsidRDefault="009F7825" w:rsidP="00B5140C">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val="en-US"/>
              </w:rPr>
            </w:pPr>
            <w:r w:rsidRPr="009F2D9B">
              <w:rPr>
                <w:rFonts w:ascii="Times New Roman" w:eastAsia="Times New Roman" w:hAnsi="Times New Roman" w:cs="Times New Roman"/>
                <w:color w:val="000000"/>
                <w:sz w:val="18"/>
                <w:szCs w:val="18"/>
                <w:lang w:val="en-US"/>
              </w:rPr>
              <w:t>2</w:t>
            </w:r>
          </w:p>
        </w:tc>
        <w:tc>
          <w:tcPr>
            <w:tcW w:w="1989" w:type="dxa"/>
            <w:shd w:val="clear" w:color="auto" w:fill="auto"/>
            <w:hideMark/>
          </w:tcPr>
          <w:p w:rsidR="009F7825" w:rsidRPr="009F2D9B" w:rsidRDefault="009F7825" w:rsidP="00B5140C">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val="en-US"/>
              </w:rPr>
            </w:pPr>
            <w:proofErr w:type="spellStart"/>
            <w:r w:rsidRPr="009F2D9B">
              <w:rPr>
                <w:rFonts w:ascii="Times New Roman" w:eastAsia="Times New Roman" w:hAnsi="Times New Roman" w:cs="Times New Roman"/>
                <w:color w:val="000000"/>
                <w:sz w:val="20"/>
                <w:szCs w:val="20"/>
                <w:lang w:val="en-US"/>
              </w:rPr>
              <w:t>Moribabougou</w:t>
            </w:r>
            <w:proofErr w:type="spellEnd"/>
            <w:r w:rsidRPr="009F2D9B">
              <w:rPr>
                <w:rFonts w:ascii="Times New Roman" w:eastAsia="Times New Roman" w:hAnsi="Times New Roman" w:cs="Times New Roman"/>
                <w:color w:val="000000"/>
                <w:sz w:val="20"/>
                <w:szCs w:val="20"/>
                <w:lang w:val="en-US"/>
              </w:rPr>
              <w:t xml:space="preserve"> 2</w:t>
            </w:r>
          </w:p>
        </w:tc>
        <w:tc>
          <w:tcPr>
            <w:tcW w:w="1275" w:type="dxa"/>
            <w:shd w:val="clear" w:color="auto" w:fill="auto"/>
            <w:hideMark/>
          </w:tcPr>
          <w:p w:rsidR="009F7825" w:rsidRPr="009F2D9B" w:rsidRDefault="009F7825" w:rsidP="00B5140C">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val="en-US"/>
              </w:rPr>
            </w:pPr>
            <w:r w:rsidRPr="009F2D9B">
              <w:rPr>
                <w:rFonts w:ascii="Times New Roman" w:eastAsia="Times New Roman" w:hAnsi="Times New Roman" w:cs="Times New Roman"/>
                <w:color w:val="000000"/>
                <w:sz w:val="20"/>
                <w:szCs w:val="20"/>
                <w:lang w:val="en-US"/>
              </w:rPr>
              <w:t>41</w:t>
            </w:r>
          </w:p>
        </w:tc>
        <w:tc>
          <w:tcPr>
            <w:tcW w:w="1439" w:type="dxa"/>
            <w:shd w:val="clear" w:color="auto" w:fill="auto"/>
            <w:hideMark/>
          </w:tcPr>
          <w:p w:rsidR="009F7825" w:rsidRPr="009F2D9B" w:rsidRDefault="009F7825" w:rsidP="00B5140C">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val="en-US"/>
              </w:rPr>
            </w:pPr>
            <w:r w:rsidRPr="009F2D9B">
              <w:rPr>
                <w:rFonts w:ascii="Times New Roman" w:eastAsia="Times New Roman" w:hAnsi="Times New Roman" w:cs="Times New Roman"/>
                <w:color w:val="000000"/>
                <w:sz w:val="20"/>
                <w:szCs w:val="20"/>
                <w:lang w:val="en-US"/>
              </w:rPr>
              <w:t>1997</w:t>
            </w:r>
          </w:p>
        </w:tc>
      </w:tr>
      <w:tr w:rsidR="009F7825" w:rsidRPr="009F2D9B" w:rsidTr="00086900">
        <w:trPr>
          <w:trHeight w:val="315"/>
        </w:trPr>
        <w:tc>
          <w:tcPr>
            <w:cnfStyle w:val="001000000000" w:firstRow="0" w:lastRow="0" w:firstColumn="1" w:lastColumn="0" w:oddVBand="0" w:evenVBand="0" w:oddHBand="0" w:evenHBand="0" w:firstRowFirstColumn="0" w:firstRowLastColumn="0" w:lastRowFirstColumn="0" w:lastRowLastColumn="0"/>
            <w:tcW w:w="1618" w:type="dxa"/>
            <w:vMerge/>
            <w:hideMark/>
          </w:tcPr>
          <w:p w:rsidR="009F7825" w:rsidRPr="009F2D9B" w:rsidRDefault="009F7825" w:rsidP="00B5140C">
            <w:pPr>
              <w:rPr>
                <w:rFonts w:ascii="Times New Roman" w:eastAsia="Times New Roman" w:hAnsi="Times New Roman" w:cs="Times New Roman"/>
                <w:b w:val="0"/>
                <w:color w:val="000000"/>
                <w:sz w:val="20"/>
                <w:szCs w:val="20"/>
                <w:lang w:val="en-US"/>
              </w:rPr>
            </w:pPr>
          </w:p>
        </w:tc>
        <w:tc>
          <w:tcPr>
            <w:tcW w:w="1156" w:type="dxa"/>
            <w:vMerge/>
            <w:hideMark/>
          </w:tcPr>
          <w:p w:rsidR="009F7825" w:rsidRPr="009F2D9B" w:rsidRDefault="009F7825" w:rsidP="00B5140C">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val="en-US"/>
              </w:rPr>
            </w:pPr>
          </w:p>
        </w:tc>
        <w:tc>
          <w:tcPr>
            <w:tcW w:w="1989" w:type="dxa"/>
            <w:hideMark/>
          </w:tcPr>
          <w:p w:rsidR="009F7825" w:rsidRPr="009F2D9B" w:rsidRDefault="009F7825" w:rsidP="00B5140C">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lang w:val="en-US"/>
              </w:rPr>
            </w:pPr>
            <w:proofErr w:type="spellStart"/>
            <w:r w:rsidRPr="009F2D9B">
              <w:rPr>
                <w:rFonts w:ascii="Times New Roman" w:eastAsia="Times New Roman" w:hAnsi="Times New Roman" w:cs="Times New Roman"/>
                <w:color w:val="000000"/>
                <w:sz w:val="20"/>
                <w:szCs w:val="20"/>
                <w:lang w:val="en-US"/>
              </w:rPr>
              <w:t>Markatiela</w:t>
            </w:r>
            <w:proofErr w:type="spellEnd"/>
          </w:p>
        </w:tc>
        <w:tc>
          <w:tcPr>
            <w:tcW w:w="1275" w:type="dxa"/>
            <w:hideMark/>
          </w:tcPr>
          <w:p w:rsidR="009F7825" w:rsidRPr="009F2D9B" w:rsidRDefault="009F7825" w:rsidP="00B5140C">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lang w:val="en-US"/>
              </w:rPr>
            </w:pPr>
            <w:r w:rsidRPr="009F2D9B">
              <w:rPr>
                <w:rFonts w:ascii="Times New Roman" w:eastAsia="Times New Roman" w:hAnsi="Times New Roman" w:cs="Times New Roman"/>
                <w:color w:val="000000"/>
                <w:sz w:val="20"/>
                <w:szCs w:val="20"/>
                <w:lang w:val="en-US"/>
              </w:rPr>
              <w:t>45</w:t>
            </w:r>
          </w:p>
        </w:tc>
        <w:tc>
          <w:tcPr>
            <w:tcW w:w="1439" w:type="dxa"/>
            <w:hideMark/>
          </w:tcPr>
          <w:p w:rsidR="009F7825" w:rsidRPr="009F2D9B" w:rsidRDefault="009F7825" w:rsidP="00B5140C">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lang w:val="en-US"/>
              </w:rPr>
            </w:pPr>
            <w:r w:rsidRPr="009F2D9B">
              <w:rPr>
                <w:rFonts w:ascii="Times New Roman" w:eastAsia="Times New Roman" w:hAnsi="Times New Roman" w:cs="Times New Roman"/>
                <w:color w:val="000000"/>
                <w:sz w:val="20"/>
                <w:szCs w:val="20"/>
                <w:lang w:val="en-US"/>
              </w:rPr>
              <w:t>1997</w:t>
            </w:r>
          </w:p>
        </w:tc>
      </w:tr>
      <w:tr w:rsidR="009F7825" w:rsidRPr="009F2D9B" w:rsidTr="00086900">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618" w:type="dxa"/>
            <w:vMerge w:val="restart"/>
            <w:shd w:val="clear" w:color="auto" w:fill="auto"/>
            <w:hideMark/>
          </w:tcPr>
          <w:p w:rsidR="009F7825" w:rsidRPr="009F2D9B" w:rsidRDefault="009F7825" w:rsidP="00B5140C">
            <w:pPr>
              <w:rPr>
                <w:rFonts w:ascii="Times New Roman" w:eastAsia="Times New Roman" w:hAnsi="Times New Roman" w:cs="Times New Roman"/>
                <w:b w:val="0"/>
                <w:color w:val="000000"/>
                <w:sz w:val="20"/>
                <w:szCs w:val="20"/>
                <w:lang w:val="en-US"/>
              </w:rPr>
            </w:pPr>
            <w:proofErr w:type="spellStart"/>
            <w:r w:rsidRPr="009F2D9B">
              <w:rPr>
                <w:rFonts w:ascii="Times New Roman" w:eastAsia="Times New Roman" w:hAnsi="Times New Roman" w:cs="Times New Roman"/>
                <w:b w:val="0"/>
                <w:color w:val="000000"/>
                <w:sz w:val="20"/>
                <w:szCs w:val="20"/>
                <w:lang w:val="en-US"/>
              </w:rPr>
              <w:t>Nampossela</w:t>
            </w:r>
            <w:proofErr w:type="spellEnd"/>
          </w:p>
        </w:tc>
        <w:tc>
          <w:tcPr>
            <w:tcW w:w="1156" w:type="dxa"/>
            <w:vMerge w:val="restart"/>
            <w:shd w:val="clear" w:color="auto" w:fill="auto"/>
            <w:hideMark/>
          </w:tcPr>
          <w:p w:rsidR="009F7825" w:rsidRPr="009F2D9B" w:rsidRDefault="009F7825" w:rsidP="00B5140C">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val="en-US"/>
              </w:rPr>
            </w:pPr>
            <w:r w:rsidRPr="009F2D9B">
              <w:rPr>
                <w:rFonts w:ascii="Times New Roman" w:eastAsia="Times New Roman" w:hAnsi="Times New Roman" w:cs="Times New Roman"/>
                <w:color w:val="000000"/>
                <w:sz w:val="20"/>
                <w:szCs w:val="20"/>
                <w:lang w:val="en-US"/>
              </w:rPr>
              <w:t>6</w:t>
            </w:r>
          </w:p>
        </w:tc>
        <w:tc>
          <w:tcPr>
            <w:tcW w:w="1989" w:type="dxa"/>
            <w:shd w:val="clear" w:color="auto" w:fill="auto"/>
            <w:hideMark/>
          </w:tcPr>
          <w:p w:rsidR="009F7825" w:rsidRPr="009F2D9B" w:rsidRDefault="009F7825" w:rsidP="00B5140C">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val="en-US"/>
              </w:rPr>
            </w:pPr>
            <w:proofErr w:type="spellStart"/>
            <w:r w:rsidRPr="009F2D9B">
              <w:rPr>
                <w:rFonts w:ascii="Times New Roman" w:eastAsia="Times New Roman" w:hAnsi="Times New Roman" w:cs="Times New Roman"/>
                <w:color w:val="000000"/>
                <w:sz w:val="20"/>
                <w:szCs w:val="20"/>
                <w:lang w:val="en-US"/>
              </w:rPr>
              <w:t>Ngougoua</w:t>
            </w:r>
            <w:proofErr w:type="spellEnd"/>
          </w:p>
        </w:tc>
        <w:tc>
          <w:tcPr>
            <w:tcW w:w="1275" w:type="dxa"/>
            <w:shd w:val="clear" w:color="auto" w:fill="auto"/>
            <w:hideMark/>
          </w:tcPr>
          <w:p w:rsidR="009F7825" w:rsidRPr="009F2D9B" w:rsidRDefault="009F7825" w:rsidP="00B5140C">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val="en-US"/>
              </w:rPr>
            </w:pPr>
            <w:r w:rsidRPr="009F2D9B">
              <w:rPr>
                <w:rFonts w:ascii="Times New Roman" w:eastAsia="Times New Roman" w:hAnsi="Times New Roman" w:cs="Times New Roman"/>
                <w:color w:val="000000"/>
                <w:sz w:val="20"/>
                <w:szCs w:val="20"/>
                <w:lang w:val="en-US"/>
              </w:rPr>
              <w:t>72</w:t>
            </w:r>
          </w:p>
        </w:tc>
        <w:tc>
          <w:tcPr>
            <w:tcW w:w="1439" w:type="dxa"/>
            <w:shd w:val="clear" w:color="auto" w:fill="auto"/>
            <w:hideMark/>
          </w:tcPr>
          <w:p w:rsidR="009F7825" w:rsidRPr="009F2D9B" w:rsidRDefault="009F7825" w:rsidP="00B5140C">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val="en-US"/>
              </w:rPr>
            </w:pPr>
            <w:r w:rsidRPr="009F2D9B">
              <w:rPr>
                <w:rFonts w:ascii="Times New Roman" w:eastAsia="Times New Roman" w:hAnsi="Times New Roman" w:cs="Times New Roman"/>
                <w:color w:val="000000"/>
                <w:sz w:val="20"/>
                <w:szCs w:val="20"/>
                <w:lang w:val="en-US"/>
              </w:rPr>
              <w:t>2007</w:t>
            </w:r>
          </w:p>
        </w:tc>
      </w:tr>
      <w:tr w:rsidR="009F7825" w:rsidRPr="009F2D9B" w:rsidTr="00086900">
        <w:trPr>
          <w:trHeight w:val="300"/>
        </w:trPr>
        <w:tc>
          <w:tcPr>
            <w:cnfStyle w:val="001000000000" w:firstRow="0" w:lastRow="0" w:firstColumn="1" w:lastColumn="0" w:oddVBand="0" w:evenVBand="0" w:oddHBand="0" w:evenHBand="0" w:firstRowFirstColumn="0" w:firstRowLastColumn="0" w:lastRowFirstColumn="0" w:lastRowLastColumn="0"/>
            <w:tcW w:w="1618" w:type="dxa"/>
            <w:vMerge/>
            <w:hideMark/>
          </w:tcPr>
          <w:p w:rsidR="009F7825" w:rsidRPr="009F2D9B" w:rsidRDefault="009F7825" w:rsidP="00B5140C">
            <w:pPr>
              <w:rPr>
                <w:rFonts w:ascii="Times New Roman" w:eastAsia="Times New Roman" w:hAnsi="Times New Roman" w:cs="Times New Roman"/>
                <w:b w:val="0"/>
                <w:color w:val="000000"/>
                <w:sz w:val="20"/>
                <w:szCs w:val="20"/>
                <w:lang w:val="en-US"/>
              </w:rPr>
            </w:pPr>
          </w:p>
        </w:tc>
        <w:tc>
          <w:tcPr>
            <w:tcW w:w="1156" w:type="dxa"/>
            <w:vMerge/>
            <w:hideMark/>
          </w:tcPr>
          <w:p w:rsidR="009F7825" w:rsidRPr="009F2D9B" w:rsidRDefault="009F7825" w:rsidP="00B5140C">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lang w:val="en-US"/>
              </w:rPr>
            </w:pPr>
          </w:p>
        </w:tc>
        <w:tc>
          <w:tcPr>
            <w:tcW w:w="1989" w:type="dxa"/>
            <w:hideMark/>
          </w:tcPr>
          <w:p w:rsidR="009F7825" w:rsidRPr="009F2D9B" w:rsidRDefault="009F7825" w:rsidP="00B5140C">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lang w:val="en-US"/>
              </w:rPr>
            </w:pPr>
            <w:proofErr w:type="spellStart"/>
            <w:r w:rsidRPr="009F2D9B">
              <w:rPr>
                <w:rFonts w:ascii="Times New Roman" w:eastAsia="Times New Roman" w:hAnsi="Times New Roman" w:cs="Times New Roman"/>
                <w:color w:val="000000"/>
                <w:sz w:val="20"/>
                <w:szCs w:val="20"/>
                <w:lang w:val="en-US"/>
              </w:rPr>
              <w:t>Panafo</w:t>
            </w:r>
            <w:proofErr w:type="spellEnd"/>
          </w:p>
        </w:tc>
        <w:tc>
          <w:tcPr>
            <w:tcW w:w="1275" w:type="dxa"/>
            <w:hideMark/>
          </w:tcPr>
          <w:p w:rsidR="009F7825" w:rsidRPr="009F2D9B" w:rsidRDefault="009F7825" w:rsidP="00B5140C">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lang w:val="en-US"/>
              </w:rPr>
            </w:pPr>
            <w:r w:rsidRPr="009F2D9B">
              <w:rPr>
                <w:rFonts w:ascii="Times New Roman" w:eastAsia="Times New Roman" w:hAnsi="Times New Roman" w:cs="Times New Roman"/>
                <w:color w:val="000000"/>
                <w:sz w:val="20"/>
                <w:szCs w:val="20"/>
                <w:lang w:val="en-US"/>
              </w:rPr>
              <w:t>35</w:t>
            </w:r>
          </w:p>
        </w:tc>
        <w:tc>
          <w:tcPr>
            <w:tcW w:w="1439" w:type="dxa"/>
            <w:hideMark/>
          </w:tcPr>
          <w:p w:rsidR="009F7825" w:rsidRPr="009F2D9B" w:rsidRDefault="009F7825" w:rsidP="00B5140C">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lang w:val="en-US"/>
              </w:rPr>
            </w:pPr>
            <w:r w:rsidRPr="009F2D9B">
              <w:rPr>
                <w:rFonts w:ascii="Times New Roman" w:eastAsia="Times New Roman" w:hAnsi="Times New Roman" w:cs="Times New Roman"/>
                <w:color w:val="000000"/>
                <w:sz w:val="20"/>
                <w:szCs w:val="20"/>
                <w:lang w:val="en-US"/>
              </w:rPr>
              <w:t>2009</w:t>
            </w:r>
          </w:p>
        </w:tc>
      </w:tr>
      <w:tr w:rsidR="009F7825" w:rsidRPr="009F2D9B" w:rsidTr="00086900">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618" w:type="dxa"/>
            <w:vMerge/>
            <w:shd w:val="clear" w:color="auto" w:fill="auto"/>
            <w:hideMark/>
          </w:tcPr>
          <w:p w:rsidR="009F7825" w:rsidRPr="009F2D9B" w:rsidRDefault="009F7825" w:rsidP="00B5140C">
            <w:pPr>
              <w:rPr>
                <w:rFonts w:ascii="Times New Roman" w:eastAsia="Times New Roman" w:hAnsi="Times New Roman" w:cs="Times New Roman"/>
                <w:b w:val="0"/>
                <w:color w:val="000000"/>
                <w:sz w:val="20"/>
                <w:szCs w:val="20"/>
                <w:lang w:val="en-US"/>
              </w:rPr>
            </w:pPr>
          </w:p>
        </w:tc>
        <w:tc>
          <w:tcPr>
            <w:tcW w:w="1156" w:type="dxa"/>
            <w:vMerge/>
            <w:shd w:val="clear" w:color="auto" w:fill="auto"/>
            <w:hideMark/>
          </w:tcPr>
          <w:p w:rsidR="009F7825" w:rsidRPr="009F2D9B" w:rsidRDefault="009F7825" w:rsidP="00B5140C">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val="en-US"/>
              </w:rPr>
            </w:pPr>
          </w:p>
        </w:tc>
        <w:tc>
          <w:tcPr>
            <w:tcW w:w="1989" w:type="dxa"/>
            <w:shd w:val="clear" w:color="auto" w:fill="auto"/>
            <w:hideMark/>
          </w:tcPr>
          <w:p w:rsidR="009F7825" w:rsidRPr="009F2D9B" w:rsidRDefault="009F7825" w:rsidP="00B5140C">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val="en-US"/>
              </w:rPr>
            </w:pPr>
            <w:proofErr w:type="spellStart"/>
            <w:r w:rsidRPr="009F2D9B">
              <w:rPr>
                <w:rFonts w:ascii="Times New Roman" w:eastAsia="Times New Roman" w:hAnsi="Times New Roman" w:cs="Times New Roman"/>
                <w:color w:val="000000"/>
                <w:sz w:val="20"/>
                <w:szCs w:val="20"/>
                <w:lang w:val="en-US"/>
              </w:rPr>
              <w:t>Moukoulosso</w:t>
            </w:r>
            <w:proofErr w:type="spellEnd"/>
          </w:p>
        </w:tc>
        <w:tc>
          <w:tcPr>
            <w:tcW w:w="1275" w:type="dxa"/>
            <w:shd w:val="clear" w:color="auto" w:fill="auto"/>
            <w:hideMark/>
          </w:tcPr>
          <w:p w:rsidR="009F7825" w:rsidRPr="009F2D9B" w:rsidRDefault="009F7825" w:rsidP="00B5140C">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val="en-US"/>
              </w:rPr>
            </w:pPr>
            <w:r w:rsidRPr="009F2D9B">
              <w:rPr>
                <w:rFonts w:ascii="Times New Roman" w:eastAsia="Times New Roman" w:hAnsi="Times New Roman" w:cs="Times New Roman"/>
                <w:color w:val="000000"/>
                <w:sz w:val="20"/>
                <w:szCs w:val="20"/>
                <w:lang w:val="en-US"/>
              </w:rPr>
              <w:t>25</w:t>
            </w:r>
          </w:p>
        </w:tc>
        <w:tc>
          <w:tcPr>
            <w:tcW w:w="1439" w:type="dxa"/>
            <w:shd w:val="clear" w:color="auto" w:fill="auto"/>
            <w:hideMark/>
          </w:tcPr>
          <w:p w:rsidR="009F7825" w:rsidRPr="009F2D9B" w:rsidRDefault="009F7825" w:rsidP="00B5140C">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val="en-US"/>
              </w:rPr>
            </w:pPr>
            <w:r w:rsidRPr="009F2D9B">
              <w:rPr>
                <w:rFonts w:ascii="Times New Roman" w:eastAsia="Times New Roman" w:hAnsi="Times New Roman" w:cs="Times New Roman"/>
                <w:color w:val="000000"/>
                <w:sz w:val="20"/>
                <w:szCs w:val="20"/>
                <w:lang w:val="en-US"/>
              </w:rPr>
              <w:t>1998</w:t>
            </w:r>
          </w:p>
        </w:tc>
      </w:tr>
      <w:tr w:rsidR="009F7825" w:rsidRPr="009F2D9B" w:rsidTr="00086900">
        <w:trPr>
          <w:trHeight w:val="300"/>
        </w:trPr>
        <w:tc>
          <w:tcPr>
            <w:cnfStyle w:val="001000000000" w:firstRow="0" w:lastRow="0" w:firstColumn="1" w:lastColumn="0" w:oddVBand="0" w:evenVBand="0" w:oddHBand="0" w:evenHBand="0" w:firstRowFirstColumn="0" w:firstRowLastColumn="0" w:lastRowFirstColumn="0" w:lastRowLastColumn="0"/>
            <w:tcW w:w="1618" w:type="dxa"/>
            <w:vMerge/>
            <w:hideMark/>
          </w:tcPr>
          <w:p w:rsidR="009F7825" w:rsidRPr="009F2D9B" w:rsidRDefault="009F7825" w:rsidP="00B5140C">
            <w:pPr>
              <w:rPr>
                <w:rFonts w:ascii="Times New Roman" w:eastAsia="Times New Roman" w:hAnsi="Times New Roman" w:cs="Times New Roman"/>
                <w:b w:val="0"/>
                <w:color w:val="000000"/>
                <w:sz w:val="20"/>
                <w:szCs w:val="20"/>
                <w:lang w:val="en-US"/>
              </w:rPr>
            </w:pPr>
          </w:p>
        </w:tc>
        <w:tc>
          <w:tcPr>
            <w:tcW w:w="1156" w:type="dxa"/>
            <w:vMerge/>
            <w:hideMark/>
          </w:tcPr>
          <w:p w:rsidR="009F7825" w:rsidRPr="009F2D9B" w:rsidRDefault="009F7825" w:rsidP="00B5140C">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lang w:val="en-US"/>
              </w:rPr>
            </w:pPr>
          </w:p>
        </w:tc>
        <w:tc>
          <w:tcPr>
            <w:tcW w:w="1989" w:type="dxa"/>
            <w:hideMark/>
          </w:tcPr>
          <w:p w:rsidR="009F7825" w:rsidRPr="009F2D9B" w:rsidRDefault="009F7825" w:rsidP="00B5140C">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lang w:val="en-US"/>
              </w:rPr>
            </w:pPr>
            <w:proofErr w:type="spellStart"/>
            <w:r w:rsidRPr="009F2D9B">
              <w:rPr>
                <w:rFonts w:ascii="Times New Roman" w:eastAsia="Times New Roman" w:hAnsi="Times New Roman" w:cs="Times New Roman"/>
                <w:color w:val="000000"/>
                <w:sz w:val="20"/>
                <w:szCs w:val="20"/>
                <w:lang w:val="en-US"/>
              </w:rPr>
              <w:t>Nipagalo</w:t>
            </w:r>
            <w:proofErr w:type="spellEnd"/>
          </w:p>
        </w:tc>
        <w:tc>
          <w:tcPr>
            <w:tcW w:w="1275" w:type="dxa"/>
            <w:hideMark/>
          </w:tcPr>
          <w:p w:rsidR="009F7825" w:rsidRPr="009F2D9B" w:rsidRDefault="009F7825" w:rsidP="00B5140C">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lang w:val="en-US"/>
              </w:rPr>
            </w:pPr>
            <w:r w:rsidRPr="009F2D9B">
              <w:rPr>
                <w:rFonts w:ascii="Times New Roman" w:eastAsia="Times New Roman" w:hAnsi="Times New Roman" w:cs="Times New Roman"/>
                <w:color w:val="000000"/>
                <w:sz w:val="20"/>
                <w:szCs w:val="20"/>
                <w:lang w:val="en-US"/>
              </w:rPr>
              <w:t>224</w:t>
            </w:r>
          </w:p>
        </w:tc>
        <w:tc>
          <w:tcPr>
            <w:tcW w:w="1439" w:type="dxa"/>
            <w:hideMark/>
          </w:tcPr>
          <w:p w:rsidR="009F7825" w:rsidRPr="009F2D9B" w:rsidRDefault="009F7825" w:rsidP="00B5140C">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lang w:val="en-US"/>
              </w:rPr>
            </w:pPr>
            <w:r w:rsidRPr="009F2D9B">
              <w:rPr>
                <w:rFonts w:ascii="Times New Roman" w:eastAsia="Times New Roman" w:hAnsi="Times New Roman" w:cs="Times New Roman"/>
                <w:color w:val="000000"/>
                <w:sz w:val="20"/>
                <w:szCs w:val="20"/>
                <w:lang w:val="en-US"/>
              </w:rPr>
              <w:t>2004</w:t>
            </w:r>
          </w:p>
        </w:tc>
      </w:tr>
      <w:tr w:rsidR="009F7825" w:rsidRPr="009F2D9B" w:rsidTr="00086900">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618" w:type="dxa"/>
            <w:vMerge/>
            <w:shd w:val="clear" w:color="auto" w:fill="auto"/>
            <w:hideMark/>
          </w:tcPr>
          <w:p w:rsidR="009F7825" w:rsidRPr="009F2D9B" w:rsidRDefault="009F7825" w:rsidP="00B5140C">
            <w:pPr>
              <w:rPr>
                <w:rFonts w:ascii="Times New Roman" w:eastAsia="Times New Roman" w:hAnsi="Times New Roman" w:cs="Times New Roman"/>
                <w:b w:val="0"/>
                <w:color w:val="000000"/>
                <w:sz w:val="20"/>
                <w:szCs w:val="20"/>
                <w:lang w:val="en-US"/>
              </w:rPr>
            </w:pPr>
          </w:p>
        </w:tc>
        <w:tc>
          <w:tcPr>
            <w:tcW w:w="1156" w:type="dxa"/>
            <w:vMerge/>
            <w:shd w:val="clear" w:color="auto" w:fill="auto"/>
            <w:hideMark/>
          </w:tcPr>
          <w:p w:rsidR="009F7825" w:rsidRPr="009F2D9B" w:rsidRDefault="009F7825" w:rsidP="00B5140C">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val="en-US"/>
              </w:rPr>
            </w:pPr>
          </w:p>
        </w:tc>
        <w:tc>
          <w:tcPr>
            <w:tcW w:w="1989" w:type="dxa"/>
            <w:shd w:val="clear" w:color="auto" w:fill="auto"/>
            <w:hideMark/>
          </w:tcPr>
          <w:p w:rsidR="009F7825" w:rsidRPr="009F2D9B" w:rsidRDefault="009F7825" w:rsidP="00B5140C">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val="en-US"/>
              </w:rPr>
            </w:pPr>
            <w:proofErr w:type="spellStart"/>
            <w:r w:rsidRPr="009F2D9B">
              <w:rPr>
                <w:rFonts w:ascii="Times New Roman" w:eastAsia="Times New Roman" w:hAnsi="Times New Roman" w:cs="Times New Roman"/>
                <w:color w:val="000000"/>
                <w:sz w:val="20"/>
                <w:szCs w:val="20"/>
                <w:lang w:val="en-US"/>
              </w:rPr>
              <w:t>Soutoura</w:t>
            </w:r>
            <w:proofErr w:type="spellEnd"/>
            <w:r w:rsidRPr="009F2D9B">
              <w:rPr>
                <w:rFonts w:ascii="Times New Roman" w:eastAsia="Times New Roman" w:hAnsi="Times New Roman" w:cs="Times New Roman"/>
                <w:color w:val="000000"/>
                <w:sz w:val="20"/>
                <w:szCs w:val="20"/>
                <w:lang w:val="en-US"/>
              </w:rPr>
              <w:t xml:space="preserve"> ton</w:t>
            </w:r>
          </w:p>
        </w:tc>
        <w:tc>
          <w:tcPr>
            <w:tcW w:w="1275" w:type="dxa"/>
            <w:shd w:val="clear" w:color="auto" w:fill="auto"/>
            <w:hideMark/>
          </w:tcPr>
          <w:p w:rsidR="009F7825" w:rsidRPr="009F2D9B" w:rsidRDefault="009F7825" w:rsidP="00B5140C">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val="en-US"/>
              </w:rPr>
            </w:pPr>
            <w:r w:rsidRPr="009F2D9B">
              <w:rPr>
                <w:rFonts w:ascii="Times New Roman" w:eastAsia="Times New Roman" w:hAnsi="Times New Roman" w:cs="Times New Roman"/>
                <w:color w:val="000000"/>
                <w:sz w:val="20"/>
                <w:szCs w:val="20"/>
                <w:lang w:val="en-US"/>
              </w:rPr>
              <w:t>34</w:t>
            </w:r>
          </w:p>
        </w:tc>
        <w:tc>
          <w:tcPr>
            <w:tcW w:w="1439" w:type="dxa"/>
            <w:shd w:val="clear" w:color="auto" w:fill="auto"/>
            <w:hideMark/>
          </w:tcPr>
          <w:p w:rsidR="009F7825" w:rsidRPr="009F2D9B" w:rsidRDefault="009F7825" w:rsidP="00B5140C">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val="en-US"/>
              </w:rPr>
            </w:pPr>
            <w:r w:rsidRPr="009F2D9B">
              <w:rPr>
                <w:rFonts w:ascii="Times New Roman" w:eastAsia="Times New Roman" w:hAnsi="Times New Roman" w:cs="Times New Roman"/>
                <w:color w:val="000000"/>
                <w:sz w:val="20"/>
                <w:szCs w:val="20"/>
                <w:lang w:val="en-US"/>
              </w:rPr>
              <w:t>2004</w:t>
            </w:r>
          </w:p>
        </w:tc>
      </w:tr>
      <w:tr w:rsidR="009F7825" w:rsidRPr="009F2D9B" w:rsidTr="00086900">
        <w:trPr>
          <w:trHeight w:val="315"/>
        </w:trPr>
        <w:tc>
          <w:tcPr>
            <w:cnfStyle w:val="001000000000" w:firstRow="0" w:lastRow="0" w:firstColumn="1" w:lastColumn="0" w:oddVBand="0" w:evenVBand="0" w:oddHBand="0" w:evenHBand="0" w:firstRowFirstColumn="0" w:firstRowLastColumn="0" w:lastRowFirstColumn="0" w:lastRowLastColumn="0"/>
            <w:tcW w:w="1618" w:type="dxa"/>
            <w:vMerge/>
            <w:hideMark/>
          </w:tcPr>
          <w:p w:rsidR="009F7825" w:rsidRPr="009F2D9B" w:rsidRDefault="009F7825" w:rsidP="00B5140C">
            <w:pPr>
              <w:rPr>
                <w:rFonts w:ascii="Times New Roman" w:eastAsia="Times New Roman" w:hAnsi="Times New Roman" w:cs="Times New Roman"/>
                <w:b w:val="0"/>
                <w:color w:val="000000"/>
                <w:sz w:val="20"/>
                <w:szCs w:val="20"/>
                <w:lang w:val="en-US"/>
              </w:rPr>
            </w:pPr>
          </w:p>
        </w:tc>
        <w:tc>
          <w:tcPr>
            <w:tcW w:w="1156" w:type="dxa"/>
            <w:vMerge/>
            <w:hideMark/>
          </w:tcPr>
          <w:p w:rsidR="009F7825" w:rsidRPr="009F2D9B" w:rsidRDefault="009F7825" w:rsidP="00B5140C">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lang w:val="en-US"/>
              </w:rPr>
            </w:pPr>
          </w:p>
        </w:tc>
        <w:tc>
          <w:tcPr>
            <w:tcW w:w="1989" w:type="dxa"/>
            <w:hideMark/>
          </w:tcPr>
          <w:p w:rsidR="009F7825" w:rsidRPr="009F2D9B" w:rsidRDefault="009F7825" w:rsidP="00B5140C">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lang w:val="en-US"/>
              </w:rPr>
            </w:pPr>
            <w:proofErr w:type="spellStart"/>
            <w:r w:rsidRPr="009F2D9B">
              <w:rPr>
                <w:rFonts w:ascii="Times New Roman" w:eastAsia="Times New Roman" w:hAnsi="Times New Roman" w:cs="Times New Roman"/>
                <w:color w:val="000000"/>
                <w:sz w:val="20"/>
                <w:szCs w:val="20"/>
                <w:lang w:val="en-US"/>
              </w:rPr>
              <w:t>Jiguissèmè</w:t>
            </w:r>
            <w:proofErr w:type="spellEnd"/>
          </w:p>
        </w:tc>
        <w:tc>
          <w:tcPr>
            <w:tcW w:w="1275" w:type="dxa"/>
            <w:hideMark/>
          </w:tcPr>
          <w:p w:rsidR="009F7825" w:rsidRPr="009F2D9B" w:rsidRDefault="009F7825" w:rsidP="00B5140C">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lang w:val="en-US"/>
              </w:rPr>
            </w:pPr>
            <w:r w:rsidRPr="009F2D9B">
              <w:rPr>
                <w:rFonts w:ascii="Times New Roman" w:eastAsia="Times New Roman" w:hAnsi="Times New Roman" w:cs="Times New Roman"/>
                <w:color w:val="000000"/>
                <w:sz w:val="20"/>
                <w:szCs w:val="20"/>
                <w:lang w:val="en-US"/>
              </w:rPr>
              <w:t>14</w:t>
            </w:r>
          </w:p>
        </w:tc>
        <w:tc>
          <w:tcPr>
            <w:tcW w:w="1439" w:type="dxa"/>
            <w:hideMark/>
          </w:tcPr>
          <w:p w:rsidR="009F7825" w:rsidRPr="009F2D9B" w:rsidRDefault="009F7825" w:rsidP="00B5140C">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lang w:val="en-US"/>
              </w:rPr>
            </w:pPr>
            <w:r w:rsidRPr="009F2D9B">
              <w:rPr>
                <w:rFonts w:ascii="Times New Roman" w:eastAsia="Times New Roman" w:hAnsi="Times New Roman" w:cs="Times New Roman"/>
                <w:color w:val="000000"/>
                <w:sz w:val="20"/>
                <w:szCs w:val="20"/>
                <w:lang w:val="en-US"/>
              </w:rPr>
              <w:t>2010</w:t>
            </w:r>
          </w:p>
        </w:tc>
      </w:tr>
      <w:tr w:rsidR="009F7825" w:rsidRPr="009F2D9B" w:rsidTr="00086900">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618" w:type="dxa"/>
            <w:vMerge w:val="restart"/>
            <w:shd w:val="clear" w:color="auto" w:fill="auto"/>
            <w:hideMark/>
          </w:tcPr>
          <w:p w:rsidR="009F7825" w:rsidRPr="009F2D9B" w:rsidRDefault="009F7825" w:rsidP="00B5140C">
            <w:pPr>
              <w:jc w:val="center"/>
              <w:rPr>
                <w:rFonts w:ascii="Times New Roman" w:eastAsia="Times New Roman" w:hAnsi="Times New Roman" w:cs="Times New Roman"/>
                <w:b w:val="0"/>
                <w:color w:val="000000"/>
                <w:sz w:val="20"/>
                <w:szCs w:val="20"/>
                <w:lang w:val="en-US"/>
              </w:rPr>
            </w:pPr>
            <w:proofErr w:type="spellStart"/>
            <w:r w:rsidRPr="009F2D9B">
              <w:rPr>
                <w:rFonts w:ascii="Times New Roman" w:eastAsia="Times New Roman" w:hAnsi="Times New Roman" w:cs="Times New Roman"/>
                <w:b w:val="0"/>
                <w:color w:val="000000"/>
                <w:sz w:val="20"/>
                <w:szCs w:val="20"/>
                <w:lang w:val="en-US"/>
              </w:rPr>
              <w:t>N'Golonienasso</w:t>
            </w:r>
            <w:proofErr w:type="spellEnd"/>
          </w:p>
        </w:tc>
        <w:tc>
          <w:tcPr>
            <w:tcW w:w="1156" w:type="dxa"/>
            <w:vMerge w:val="restart"/>
            <w:shd w:val="clear" w:color="auto" w:fill="auto"/>
            <w:hideMark/>
          </w:tcPr>
          <w:p w:rsidR="009F7825" w:rsidRPr="009F2D9B" w:rsidRDefault="009F7825" w:rsidP="00B5140C">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val="en-US"/>
              </w:rPr>
            </w:pPr>
            <w:r w:rsidRPr="009F2D9B">
              <w:rPr>
                <w:rFonts w:ascii="Times New Roman" w:eastAsia="Times New Roman" w:hAnsi="Times New Roman" w:cs="Times New Roman"/>
                <w:color w:val="000000"/>
                <w:sz w:val="20"/>
                <w:szCs w:val="20"/>
                <w:lang w:val="en-US"/>
              </w:rPr>
              <w:t>8</w:t>
            </w:r>
          </w:p>
        </w:tc>
        <w:tc>
          <w:tcPr>
            <w:tcW w:w="1989" w:type="dxa"/>
            <w:shd w:val="clear" w:color="auto" w:fill="auto"/>
            <w:hideMark/>
          </w:tcPr>
          <w:p w:rsidR="009F7825" w:rsidRPr="009F2D9B" w:rsidRDefault="009F7825" w:rsidP="00B5140C">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val="en-US"/>
              </w:rPr>
            </w:pPr>
            <w:proofErr w:type="spellStart"/>
            <w:r w:rsidRPr="009F2D9B">
              <w:rPr>
                <w:rFonts w:ascii="Times New Roman" w:eastAsia="Times New Roman" w:hAnsi="Times New Roman" w:cs="Times New Roman"/>
                <w:color w:val="000000"/>
                <w:sz w:val="20"/>
                <w:szCs w:val="20"/>
                <w:lang w:val="en-US"/>
              </w:rPr>
              <w:t>Sotigiso</w:t>
            </w:r>
            <w:proofErr w:type="spellEnd"/>
          </w:p>
        </w:tc>
        <w:tc>
          <w:tcPr>
            <w:tcW w:w="1275" w:type="dxa"/>
            <w:shd w:val="clear" w:color="auto" w:fill="auto"/>
            <w:hideMark/>
          </w:tcPr>
          <w:p w:rsidR="009F7825" w:rsidRPr="009F2D9B" w:rsidRDefault="009F7825" w:rsidP="00B5140C">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val="en-US"/>
              </w:rPr>
            </w:pPr>
            <w:r w:rsidRPr="009F2D9B">
              <w:rPr>
                <w:rFonts w:ascii="Times New Roman" w:eastAsia="Times New Roman" w:hAnsi="Times New Roman" w:cs="Times New Roman"/>
                <w:color w:val="000000"/>
                <w:sz w:val="20"/>
                <w:szCs w:val="20"/>
                <w:lang w:val="en-US"/>
              </w:rPr>
              <w:t>84</w:t>
            </w:r>
          </w:p>
        </w:tc>
        <w:tc>
          <w:tcPr>
            <w:tcW w:w="1439" w:type="dxa"/>
            <w:shd w:val="clear" w:color="auto" w:fill="auto"/>
            <w:hideMark/>
          </w:tcPr>
          <w:p w:rsidR="009F7825" w:rsidRPr="009F2D9B" w:rsidRDefault="009F7825" w:rsidP="00B5140C">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val="en-US"/>
              </w:rPr>
            </w:pPr>
            <w:r w:rsidRPr="009F2D9B">
              <w:rPr>
                <w:rFonts w:ascii="Times New Roman" w:eastAsia="Times New Roman" w:hAnsi="Times New Roman" w:cs="Times New Roman"/>
                <w:color w:val="000000"/>
                <w:sz w:val="20"/>
                <w:szCs w:val="20"/>
                <w:lang w:val="en-US"/>
              </w:rPr>
              <w:t>2004</w:t>
            </w:r>
          </w:p>
        </w:tc>
      </w:tr>
      <w:tr w:rsidR="009F7825" w:rsidRPr="009F2D9B" w:rsidTr="00086900">
        <w:trPr>
          <w:trHeight w:val="300"/>
        </w:trPr>
        <w:tc>
          <w:tcPr>
            <w:cnfStyle w:val="001000000000" w:firstRow="0" w:lastRow="0" w:firstColumn="1" w:lastColumn="0" w:oddVBand="0" w:evenVBand="0" w:oddHBand="0" w:evenHBand="0" w:firstRowFirstColumn="0" w:firstRowLastColumn="0" w:lastRowFirstColumn="0" w:lastRowLastColumn="0"/>
            <w:tcW w:w="1618" w:type="dxa"/>
            <w:vMerge/>
            <w:hideMark/>
          </w:tcPr>
          <w:p w:rsidR="009F7825" w:rsidRPr="009F2D9B" w:rsidRDefault="009F7825" w:rsidP="00B5140C">
            <w:pPr>
              <w:rPr>
                <w:rFonts w:ascii="Times New Roman" w:eastAsia="Times New Roman" w:hAnsi="Times New Roman" w:cs="Times New Roman"/>
                <w:b w:val="0"/>
                <w:color w:val="000000"/>
                <w:sz w:val="20"/>
                <w:szCs w:val="20"/>
                <w:lang w:val="en-US"/>
              </w:rPr>
            </w:pPr>
          </w:p>
        </w:tc>
        <w:tc>
          <w:tcPr>
            <w:tcW w:w="1156" w:type="dxa"/>
            <w:vMerge/>
            <w:hideMark/>
          </w:tcPr>
          <w:p w:rsidR="009F7825" w:rsidRPr="009F2D9B" w:rsidRDefault="009F7825" w:rsidP="00B5140C">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lang w:val="en-US"/>
              </w:rPr>
            </w:pPr>
          </w:p>
        </w:tc>
        <w:tc>
          <w:tcPr>
            <w:tcW w:w="1989" w:type="dxa"/>
            <w:hideMark/>
          </w:tcPr>
          <w:p w:rsidR="009F7825" w:rsidRPr="009F2D9B" w:rsidRDefault="009F7825" w:rsidP="00B5140C">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lang w:val="en-US"/>
              </w:rPr>
            </w:pPr>
            <w:proofErr w:type="spellStart"/>
            <w:r w:rsidRPr="009F2D9B">
              <w:rPr>
                <w:rFonts w:ascii="Times New Roman" w:eastAsia="Times New Roman" w:hAnsi="Times New Roman" w:cs="Times New Roman"/>
                <w:color w:val="000000"/>
                <w:sz w:val="20"/>
                <w:szCs w:val="20"/>
                <w:lang w:val="en-US"/>
              </w:rPr>
              <w:t>Dioulagui</w:t>
            </w:r>
            <w:proofErr w:type="spellEnd"/>
          </w:p>
        </w:tc>
        <w:tc>
          <w:tcPr>
            <w:tcW w:w="1275" w:type="dxa"/>
            <w:hideMark/>
          </w:tcPr>
          <w:p w:rsidR="009F7825" w:rsidRPr="009F2D9B" w:rsidRDefault="009F7825" w:rsidP="00B5140C">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lang w:val="en-US"/>
              </w:rPr>
            </w:pPr>
            <w:r w:rsidRPr="009F2D9B">
              <w:rPr>
                <w:rFonts w:ascii="Times New Roman" w:eastAsia="Times New Roman" w:hAnsi="Times New Roman" w:cs="Times New Roman"/>
                <w:color w:val="000000"/>
                <w:sz w:val="20"/>
                <w:szCs w:val="20"/>
                <w:lang w:val="en-US"/>
              </w:rPr>
              <w:t>80</w:t>
            </w:r>
          </w:p>
        </w:tc>
        <w:tc>
          <w:tcPr>
            <w:tcW w:w="1439" w:type="dxa"/>
            <w:hideMark/>
          </w:tcPr>
          <w:p w:rsidR="009F7825" w:rsidRPr="009F2D9B" w:rsidRDefault="009F7825" w:rsidP="00B5140C">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lang w:val="en-US"/>
              </w:rPr>
            </w:pPr>
            <w:r w:rsidRPr="009F2D9B">
              <w:rPr>
                <w:rFonts w:ascii="Times New Roman" w:eastAsia="Times New Roman" w:hAnsi="Times New Roman" w:cs="Times New Roman"/>
                <w:color w:val="000000"/>
                <w:sz w:val="20"/>
                <w:szCs w:val="20"/>
                <w:lang w:val="en-US"/>
              </w:rPr>
              <w:t>2003</w:t>
            </w:r>
          </w:p>
        </w:tc>
      </w:tr>
      <w:tr w:rsidR="009F7825" w:rsidRPr="009F2D9B" w:rsidTr="00086900">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618" w:type="dxa"/>
            <w:vMerge/>
            <w:shd w:val="clear" w:color="auto" w:fill="auto"/>
            <w:hideMark/>
          </w:tcPr>
          <w:p w:rsidR="009F7825" w:rsidRPr="009F2D9B" w:rsidRDefault="009F7825" w:rsidP="00B5140C">
            <w:pPr>
              <w:rPr>
                <w:rFonts w:ascii="Times New Roman" w:eastAsia="Times New Roman" w:hAnsi="Times New Roman" w:cs="Times New Roman"/>
                <w:b w:val="0"/>
                <w:color w:val="000000"/>
                <w:sz w:val="20"/>
                <w:szCs w:val="20"/>
                <w:lang w:val="en-US"/>
              </w:rPr>
            </w:pPr>
          </w:p>
        </w:tc>
        <w:tc>
          <w:tcPr>
            <w:tcW w:w="1156" w:type="dxa"/>
            <w:vMerge/>
            <w:shd w:val="clear" w:color="auto" w:fill="auto"/>
            <w:hideMark/>
          </w:tcPr>
          <w:p w:rsidR="009F7825" w:rsidRPr="009F2D9B" w:rsidRDefault="009F7825" w:rsidP="00B5140C">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val="en-US"/>
              </w:rPr>
            </w:pPr>
          </w:p>
        </w:tc>
        <w:tc>
          <w:tcPr>
            <w:tcW w:w="1989" w:type="dxa"/>
            <w:shd w:val="clear" w:color="auto" w:fill="auto"/>
            <w:hideMark/>
          </w:tcPr>
          <w:p w:rsidR="009F7825" w:rsidRPr="009F2D9B" w:rsidRDefault="009F7825" w:rsidP="00B5140C">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val="en-US"/>
              </w:rPr>
            </w:pPr>
            <w:proofErr w:type="spellStart"/>
            <w:r w:rsidRPr="009F2D9B">
              <w:rPr>
                <w:rFonts w:ascii="Times New Roman" w:eastAsia="Times New Roman" w:hAnsi="Times New Roman" w:cs="Times New Roman"/>
                <w:color w:val="000000"/>
                <w:sz w:val="20"/>
                <w:szCs w:val="20"/>
                <w:lang w:val="en-US"/>
              </w:rPr>
              <w:t>Sisiguesso</w:t>
            </w:r>
            <w:proofErr w:type="spellEnd"/>
          </w:p>
        </w:tc>
        <w:tc>
          <w:tcPr>
            <w:tcW w:w="1275" w:type="dxa"/>
            <w:shd w:val="clear" w:color="auto" w:fill="auto"/>
            <w:hideMark/>
          </w:tcPr>
          <w:p w:rsidR="009F7825" w:rsidRPr="009F2D9B" w:rsidRDefault="009F7825" w:rsidP="00B5140C">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val="en-US"/>
              </w:rPr>
            </w:pPr>
            <w:r w:rsidRPr="009F2D9B">
              <w:rPr>
                <w:rFonts w:ascii="Times New Roman" w:eastAsia="Times New Roman" w:hAnsi="Times New Roman" w:cs="Times New Roman"/>
                <w:color w:val="000000"/>
                <w:sz w:val="20"/>
                <w:szCs w:val="20"/>
                <w:lang w:val="en-US"/>
              </w:rPr>
              <w:t>400</w:t>
            </w:r>
          </w:p>
        </w:tc>
        <w:tc>
          <w:tcPr>
            <w:tcW w:w="1439" w:type="dxa"/>
            <w:shd w:val="clear" w:color="auto" w:fill="auto"/>
            <w:hideMark/>
          </w:tcPr>
          <w:p w:rsidR="009F7825" w:rsidRPr="009F2D9B" w:rsidRDefault="009F7825" w:rsidP="00B5140C">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val="en-US"/>
              </w:rPr>
            </w:pPr>
            <w:r w:rsidRPr="009F2D9B">
              <w:rPr>
                <w:rFonts w:ascii="Times New Roman" w:eastAsia="Times New Roman" w:hAnsi="Times New Roman" w:cs="Times New Roman"/>
                <w:color w:val="000000"/>
                <w:sz w:val="20"/>
                <w:szCs w:val="20"/>
                <w:lang w:val="en-US"/>
              </w:rPr>
              <w:t>1997</w:t>
            </w:r>
          </w:p>
        </w:tc>
      </w:tr>
      <w:tr w:rsidR="009F7825" w:rsidRPr="009F2D9B" w:rsidTr="00086900">
        <w:trPr>
          <w:trHeight w:val="300"/>
        </w:trPr>
        <w:tc>
          <w:tcPr>
            <w:cnfStyle w:val="001000000000" w:firstRow="0" w:lastRow="0" w:firstColumn="1" w:lastColumn="0" w:oddVBand="0" w:evenVBand="0" w:oddHBand="0" w:evenHBand="0" w:firstRowFirstColumn="0" w:firstRowLastColumn="0" w:lastRowFirstColumn="0" w:lastRowLastColumn="0"/>
            <w:tcW w:w="1618" w:type="dxa"/>
            <w:vMerge/>
            <w:hideMark/>
          </w:tcPr>
          <w:p w:rsidR="009F7825" w:rsidRPr="009F2D9B" w:rsidRDefault="009F7825" w:rsidP="00B5140C">
            <w:pPr>
              <w:rPr>
                <w:rFonts w:ascii="Times New Roman" w:eastAsia="Times New Roman" w:hAnsi="Times New Roman" w:cs="Times New Roman"/>
                <w:b w:val="0"/>
                <w:color w:val="000000"/>
                <w:sz w:val="20"/>
                <w:szCs w:val="20"/>
                <w:lang w:val="en-US"/>
              </w:rPr>
            </w:pPr>
          </w:p>
        </w:tc>
        <w:tc>
          <w:tcPr>
            <w:tcW w:w="1156" w:type="dxa"/>
            <w:vMerge/>
            <w:hideMark/>
          </w:tcPr>
          <w:p w:rsidR="009F7825" w:rsidRPr="009F2D9B" w:rsidRDefault="009F7825" w:rsidP="00B5140C">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lang w:val="en-US"/>
              </w:rPr>
            </w:pPr>
          </w:p>
        </w:tc>
        <w:tc>
          <w:tcPr>
            <w:tcW w:w="1989" w:type="dxa"/>
            <w:hideMark/>
          </w:tcPr>
          <w:p w:rsidR="009F7825" w:rsidRPr="009F2D9B" w:rsidRDefault="009F7825" w:rsidP="00B5140C">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lang w:val="en-US"/>
              </w:rPr>
            </w:pPr>
            <w:r w:rsidRPr="009F2D9B">
              <w:rPr>
                <w:rFonts w:ascii="Times New Roman" w:eastAsia="Times New Roman" w:hAnsi="Times New Roman" w:cs="Times New Roman"/>
                <w:color w:val="000000"/>
                <w:sz w:val="20"/>
                <w:szCs w:val="20"/>
                <w:lang w:val="en-US"/>
              </w:rPr>
              <w:t xml:space="preserve">CPCV1 </w:t>
            </w:r>
            <w:proofErr w:type="spellStart"/>
            <w:r w:rsidRPr="009F2D9B">
              <w:rPr>
                <w:rFonts w:ascii="Times New Roman" w:eastAsia="Times New Roman" w:hAnsi="Times New Roman" w:cs="Times New Roman"/>
                <w:color w:val="000000"/>
                <w:sz w:val="20"/>
                <w:szCs w:val="20"/>
                <w:lang w:val="en-US"/>
              </w:rPr>
              <w:t>Dougoutigila</w:t>
            </w:r>
            <w:proofErr w:type="spellEnd"/>
          </w:p>
        </w:tc>
        <w:tc>
          <w:tcPr>
            <w:tcW w:w="1275" w:type="dxa"/>
            <w:hideMark/>
          </w:tcPr>
          <w:p w:rsidR="009F7825" w:rsidRPr="009F2D9B" w:rsidRDefault="009F7825" w:rsidP="00B5140C">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lang w:val="en-US"/>
              </w:rPr>
            </w:pPr>
            <w:r w:rsidRPr="009F2D9B">
              <w:rPr>
                <w:rFonts w:ascii="Times New Roman" w:eastAsia="Times New Roman" w:hAnsi="Times New Roman" w:cs="Times New Roman"/>
                <w:color w:val="000000"/>
                <w:sz w:val="20"/>
                <w:szCs w:val="20"/>
                <w:lang w:val="en-US"/>
              </w:rPr>
              <w:t>170</w:t>
            </w:r>
          </w:p>
        </w:tc>
        <w:tc>
          <w:tcPr>
            <w:tcW w:w="1439" w:type="dxa"/>
            <w:hideMark/>
          </w:tcPr>
          <w:p w:rsidR="009F7825" w:rsidRPr="009F2D9B" w:rsidRDefault="009F7825" w:rsidP="00B5140C">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lang w:val="en-US"/>
              </w:rPr>
            </w:pPr>
            <w:r w:rsidRPr="009F2D9B">
              <w:rPr>
                <w:rFonts w:ascii="Times New Roman" w:eastAsia="Times New Roman" w:hAnsi="Times New Roman" w:cs="Times New Roman"/>
                <w:color w:val="000000"/>
                <w:sz w:val="20"/>
                <w:szCs w:val="20"/>
                <w:lang w:val="en-US"/>
              </w:rPr>
              <w:t>2004</w:t>
            </w:r>
          </w:p>
        </w:tc>
      </w:tr>
      <w:tr w:rsidR="009F7825" w:rsidRPr="009F2D9B" w:rsidTr="00086900">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618" w:type="dxa"/>
            <w:vMerge/>
            <w:shd w:val="clear" w:color="auto" w:fill="auto"/>
            <w:hideMark/>
          </w:tcPr>
          <w:p w:rsidR="009F7825" w:rsidRPr="009F2D9B" w:rsidRDefault="009F7825" w:rsidP="00B5140C">
            <w:pPr>
              <w:rPr>
                <w:rFonts w:ascii="Times New Roman" w:eastAsia="Times New Roman" w:hAnsi="Times New Roman" w:cs="Times New Roman"/>
                <w:b w:val="0"/>
                <w:color w:val="000000"/>
                <w:sz w:val="20"/>
                <w:szCs w:val="20"/>
                <w:lang w:val="en-US"/>
              </w:rPr>
            </w:pPr>
          </w:p>
        </w:tc>
        <w:tc>
          <w:tcPr>
            <w:tcW w:w="1156" w:type="dxa"/>
            <w:vMerge/>
            <w:shd w:val="clear" w:color="auto" w:fill="auto"/>
            <w:hideMark/>
          </w:tcPr>
          <w:p w:rsidR="009F7825" w:rsidRPr="009F2D9B" w:rsidRDefault="009F7825" w:rsidP="00B5140C">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val="en-US"/>
              </w:rPr>
            </w:pPr>
          </w:p>
        </w:tc>
        <w:tc>
          <w:tcPr>
            <w:tcW w:w="1989" w:type="dxa"/>
            <w:shd w:val="clear" w:color="auto" w:fill="auto"/>
            <w:hideMark/>
          </w:tcPr>
          <w:p w:rsidR="009F7825" w:rsidRPr="009F2D9B" w:rsidRDefault="009F7825" w:rsidP="00B5140C">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val="en-US"/>
              </w:rPr>
            </w:pPr>
            <w:proofErr w:type="spellStart"/>
            <w:r w:rsidRPr="009F2D9B">
              <w:rPr>
                <w:rFonts w:ascii="Times New Roman" w:eastAsia="Times New Roman" w:hAnsi="Times New Roman" w:cs="Times New Roman"/>
                <w:color w:val="000000"/>
                <w:sz w:val="20"/>
                <w:szCs w:val="20"/>
                <w:lang w:val="en-US"/>
              </w:rPr>
              <w:t>Bilissila</w:t>
            </w:r>
            <w:proofErr w:type="spellEnd"/>
          </w:p>
        </w:tc>
        <w:tc>
          <w:tcPr>
            <w:tcW w:w="1275" w:type="dxa"/>
            <w:shd w:val="clear" w:color="auto" w:fill="auto"/>
            <w:hideMark/>
          </w:tcPr>
          <w:p w:rsidR="009F7825" w:rsidRPr="009F2D9B" w:rsidRDefault="009F7825" w:rsidP="00B5140C">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val="en-US"/>
              </w:rPr>
            </w:pPr>
            <w:r w:rsidRPr="009F2D9B">
              <w:rPr>
                <w:rFonts w:ascii="Times New Roman" w:eastAsia="Times New Roman" w:hAnsi="Times New Roman" w:cs="Times New Roman"/>
                <w:color w:val="000000"/>
                <w:sz w:val="20"/>
                <w:szCs w:val="20"/>
                <w:lang w:val="en-US"/>
              </w:rPr>
              <w:t>450</w:t>
            </w:r>
          </w:p>
        </w:tc>
        <w:tc>
          <w:tcPr>
            <w:tcW w:w="1439" w:type="dxa"/>
            <w:shd w:val="clear" w:color="auto" w:fill="auto"/>
            <w:hideMark/>
          </w:tcPr>
          <w:p w:rsidR="009F7825" w:rsidRPr="009F2D9B" w:rsidRDefault="009F7825" w:rsidP="00B5140C">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val="en-US"/>
              </w:rPr>
            </w:pPr>
            <w:r w:rsidRPr="009F2D9B">
              <w:rPr>
                <w:rFonts w:ascii="Times New Roman" w:eastAsia="Times New Roman" w:hAnsi="Times New Roman" w:cs="Times New Roman"/>
                <w:color w:val="000000"/>
                <w:sz w:val="20"/>
                <w:szCs w:val="20"/>
                <w:lang w:val="en-US"/>
              </w:rPr>
              <w:t>1993</w:t>
            </w:r>
          </w:p>
        </w:tc>
      </w:tr>
      <w:tr w:rsidR="009F7825" w:rsidRPr="009F2D9B" w:rsidTr="00086900">
        <w:trPr>
          <w:trHeight w:val="300"/>
        </w:trPr>
        <w:tc>
          <w:tcPr>
            <w:cnfStyle w:val="001000000000" w:firstRow="0" w:lastRow="0" w:firstColumn="1" w:lastColumn="0" w:oddVBand="0" w:evenVBand="0" w:oddHBand="0" w:evenHBand="0" w:firstRowFirstColumn="0" w:firstRowLastColumn="0" w:lastRowFirstColumn="0" w:lastRowLastColumn="0"/>
            <w:tcW w:w="1618" w:type="dxa"/>
            <w:vMerge/>
            <w:hideMark/>
          </w:tcPr>
          <w:p w:rsidR="009F7825" w:rsidRPr="009F2D9B" w:rsidRDefault="009F7825" w:rsidP="00B5140C">
            <w:pPr>
              <w:rPr>
                <w:rFonts w:ascii="Times New Roman" w:eastAsia="Times New Roman" w:hAnsi="Times New Roman" w:cs="Times New Roman"/>
                <w:b w:val="0"/>
                <w:color w:val="000000"/>
                <w:sz w:val="20"/>
                <w:szCs w:val="20"/>
                <w:lang w:val="en-US"/>
              </w:rPr>
            </w:pPr>
          </w:p>
        </w:tc>
        <w:tc>
          <w:tcPr>
            <w:tcW w:w="1156" w:type="dxa"/>
            <w:vMerge/>
            <w:hideMark/>
          </w:tcPr>
          <w:p w:rsidR="009F7825" w:rsidRPr="009F2D9B" w:rsidRDefault="009F7825" w:rsidP="00B5140C">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lang w:val="en-US"/>
              </w:rPr>
            </w:pPr>
          </w:p>
        </w:tc>
        <w:tc>
          <w:tcPr>
            <w:tcW w:w="1989" w:type="dxa"/>
            <w:hideMark/>
          </w:tcPr>
          <w:p w:rsidR="009F7825" w:rsidRPr="009F2D9B" w:rsidRDefault="009F7825" w:rsidP="00B5140C">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lang w:val="en-US"/>
              </w:rPr>
            </w:pPr>
            <w:proofErr w:type="spellStart"/>
            <w:r w:rsidRPr="009F2D9B">
              <w:rPr>
                <w:rFonts w:ascii="Times New Roman" w:eastAsia="Times New Roman" w:hAnsi="Times New Roman" w:cs="Times New Roman"/>
                <w:color w:val="000000"/>
                <w:sz w:val="20"/>
                <w:szCs w:val="20"/>
                <w:lang w:val="en-US"/>
              </w:rPr>
              <w:t>Finamana</w:t>
            </w:r>
            <w:proofErr w:type="spellEnd"/>
          </w:p>
        </w:tc>
        <w:tc>
          <w:tcPr>
            <w:tcW w:w="1275" w:type="dxa"/>
            <w:hideMark/>
          </w:tcPr>
          <w:p w:rsidR="009F7825" w:rsidRPr="009F2D9B" w:rsidRDefault="009F7825" w:rsidP="00B5140C">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lang w:val="en-US"/>
              </w:rPr>
            </w:pPr>
            <w:r w:rsidRPr="009F2D9B">
              <w:rPr>
                <w:rFonts w:ascii="Times New Roman" w:eastAsia="Times New Roman" w:hAnsi="Times New Roman" w:cs="Times New Roman"/>
                <w:color w:val="000000"/>
                <w:sz w:val="20"/>
                <w:szCs w:val="20"/>
                <w:lang w:val="en-US"/>
              </w:rPr>
              <w:t>72</w:t>
            </w:r>
          </w:p>
        </w:tc>
        <w:tc>
          <w:tcPr>
            <w:tcW w:w="1439" w:type="dxa"/>
            <w:hideMark/>
          </w:tcPr>
          <w:p w:rsidR="009F7825" w:rsidRPr="009F2D9B" w:rsidRDefault="009F7825" w:rsidP="00B5140C">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lang w:val="en-US"/>
              </w:rPr>
            </w:pPr>
            <w:r w:rsidRPr="009F2D9B">
              <w:rPr>
                <w:rFonts w:ascii="Times New Roman" w:eastAsia="Times New Roman" w:hAnsi="Times New Roman" w:cs="Times New Roman"/>
                <w:color w:val="000000"/>
                <w:sz w:val="20"/>
                <w:szCs w:val="20"/>
                <w:lang w:val="en-US"/>
              </w:rPr>
              <w:t>2010</w:t>
            </w:r>
          </w:p>
        </w:tc>
      </w:tr>
      <w:tr w:rsidR="009F7825" w:rsidRPr="009F2D9B" w:rsidTr="00086900">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618" w:type="dxa"/>
            <w:vMerge/>
            <w:shd w:val="clear" w:color="auto" w:fill="auto"/>
            <w:hideMark/>
          </w:tcPr>
          <w:p w:rsidR="009F7825" w:rsidRPr="009F2D9B" w:rsidRDefault="009F7825" w:rsidP="00B5140C">
            <w:pPr>
              <w:rPr>
                <w:rFonts w:ascii="Times New Roman" w:eastAsia="Times New Roman" w:hAnsi="Times New Roman" w:cs="Times New Roman"/>
                <w:b w:val="0"/>
                <w:color w:val="000000"/>
                <w:sz w:val="20"/>
                <w:szCs w:val="20"/>
                <w:lang w:val="en-US"/>
              </w:rPr>
            </w:pPr>
          </w:p>
        </w:tc>
        <w:tc>
          <w:tcPr>
            <w:tcW w:w="1156" w:type="dxa"/>
            <w:vMerge/>
            <w:shd w:val="clear" w:color="auto" w:fill="auto"/>
            <w:hideMark/>
          </w:tcPr>
          <w:p w:rsidR="009F7825" w:rsidRPr="009F2D9B" w:rsidRDefault="009F7825" w:rsidP="00B5140C">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val="en-US"/>
              </w:rPr>
            </w:pPr>
          </w:p>
        </w:tc>
        <w:tc>
          <w:tcPr>
            <w:tcW w:w="1989" w:type="dxa"/>
            <w:shd w:val="clear" w:color="auto" w:fill="auto"/>
            <w:hideMark/>
          </w:tcPr>
          <w:p w:rsidR="009F7825" w:rsidRPr="009F2D9B" w:rsidRDefault="009F7825" w:rsidP="00B5140C">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val="en-US"/>
              </w:rPr>
            </w:pPr>
            <w:r w:rsidRPr="009F2D9B">
              <w:rPr>
                <w:rFonts w:ascii="Times New Roman" w:eastAsia="Times New Roman" w:hAnsi="Times New Roman" w:cs="Times New Roman"/>
                <w:color w:val="000000"/>
                <w:sz w:val="20"/>
                <w:szCs w:val="20"/>
                <w:lang w:val="en-US"/>
              </w:rPr>
              <w:t>Koko</w:t>
            </w:r>
          </w:p>
        </w:tc>
        <w:tc>
          <w:tcPr>
            <w:tcW w:w="1275" w:type="dxa"/>
            <w:shd w:val="clear" w:color="auto" w:fill="auto"/>
            <w:hideMark/>
          </w:tcPr>
          <w:p w:rsidR="009F7825" w:rsidRPr="009F2D9B" w:rsidRDefault="009F7825" w:rsidP="00B5140C">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val="en-US"/>
              </w:rPr>
            </w:pPr>
            <w:r w:rsidRPr="009F2D9B">
              <w:rPr>
                <w:rFonts w:ascii="Times New Roman" w:eastAsia="Times New Roman" w:hAnsi="Times New Roman" w:cs="Times New Roman"/>
                <w:color w:val="000000"/>
                <w:sz w:val="20"/>
                <w:szCs w:val="20"/>
                <w:lang w:val="en-US"/>
              </w:rPr>
              <w:t>36</w:t>
            </w:r>
          </w:p>
        </w:tc>
        <w:tc>
          <w:tcPr>
            <w:tcW w:w="1439" w:type="dxa"/>
            <w:shd w:val="clear" w:color="auto" w:fill="auto"/>
            <w:hideMark/>
          </w:tcPr>
          <w:p w:rsidR="009F7825" w:rsidRPr="009F2D9B" w:rsidRDefault="009F7825" w:rsidP="00B5140C">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val="en-US"/>
              </w:rPr>
            </w:pPr>
            <w:r w:rsidRPr="009F2D9B">
              <w:rPr>
                <w:rFonts w:ascii="Times New Roman" w:eastAsia="Times New Roman" w:hAnsi="Times New Roman" w:cs="Times New Roman"/>
                <w:color w:val="000000"/>
                <w:sz w:val="20"/>
                <w:szCs w:val="20"/>
                <w:lang w:val="en-US"/>
              </w:rPr>
              <w:t>1993</w:t>
            </w:r>
          </w:p>
        </w:tc>
      </w:tr>
      <w:tr w:rsidR="009F7825" w:rsidRPr="009F2D9B" w:rsidTr="00086900">
        <w:trPr>
          <w:trHeight w:val="315"/>
        </w:trPr>
        <w:tc>
          <w:tcPr>
            <w:cnfStyle w:val="001000000000" w:firstRow="0" w:lastRow="0" w:firstColumn="1" w:lastColumn="0" w:oddVBand="0" w:evenVBand="0" w:oddHBand="0" w:evenHBand="0" w:firstRowFirstColumn="0" w:firstRowLastColumn="0" w:lastRowFirstColumn="0" w:lastRowLastColumn="0"/>
            <w:tcW w:w="1618" w:type="dxa"/>
            <w:vMerge/>
            <w:hideMark/>
          </w:tcPr>
          <w:p w:rsidR="009F7825" w:rsidRPr="009F2D9B" w:rsidRDefault="009F7825" w:rsidP="00B5140C">
            <w:pPr>
              <w:rPr>
                <w:rFonts w:ascii="Times New Roman" w:eastAsia="Times New Roman" w:hAnsi="Times New Roman" w:cs="Times New Roman"/>
                <w:b w:val="0"/>
                <w:color w:val="000000"/>
                <w:sz w:val="20"/>
                <w:szCs w:val="20"/>
                <w:lang w:val="en-US"/>
              </w:rPr>
            </w:pPr>
          </w:p>
        </w:tc>
        <w:tc>
          <w:tcPr>
            <w:tcW w:w="1156" w:type="dxa"/>
            <w:vMerge/>
            <w:hideMark/>
          </w:tcPr>
          <w:p w:rsidR="009F7825" w:rsidRPr="009F2D9B" w:rsidRDefault="009F7825" w:rsidP="00B5140C">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lang w:val="en-US"/>
              </w:rPr>
            </w:pPr>
          </w:p>
        </w:tc>
        <w:tc>
          <w:tcPr>
            <w:tcW w:w="1989" w:type="dxa"/>
            <w:hideMark/>
          </w:tcPr>
          <w:p w:rsidR="009F7825" w:rsidRPr="009F2D9B" w:rsidRDefault="009F7825" w:rsidP="00B5140C">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lang w:val="en-US"/>
              </w:rPr>
            </w:pPr>
            <w:proofErr w:type="spellStart"/>
            <w:r w:rsidRPr="009F2D9B">
              <w:rPr>
                <w:rFonts w:ascii="Times New Roman" w:eastAsia="Times New Roman" w:hAnsi="Times New Roman" w:cs="Times New Roman"/>
                <w:color w:val="000000"/>
                <w:sz w:val="20"/>
                <w:szCs w:val="20"/>
                <w:lang w:val="en-US"/>
              </w:rPr>
              <w:t>Beleda</w:t>
            </w:r>
            <w:proofErr w:type="spellEnd"/>
          </w:p>
        </w:tc>
        <w:tc>
          <w:tcPr>
            <w:tcW w:w="1275" w:type="dxa"/>
            <w:hideMark/>
          </w:tcPr>
          <w:p w:rsidR="009F7825" w:rsidRPr="009F2D9B" w:rsidRDefault="009F7825" w:rsidP="00B5140C">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lang w:val="en-US"/>
              </w:rPr>
            </w:pPr>
            <w:r w:rsidRPr="009F2D9B">
              <w:rPr>
                <w:rFonts w:ascii="Times New Roman" w:eastAsia="Times New Roman" w:hAnsi="Times New Roman" w:cs="Times New Roman"/>
                <w:color w:val="000000"/>
                <w:sz w:val="20"/>
                <w:szCs w:val="20"/>
                <w:lang w:val="en-US"/>
              </w:rPr>
              <w:t>200</w:t>
            </w:r>
          </w:p>
        </w:tc>
        <w:tc>
          <w:tcPr>
            <w:tcW w:w="1439" w:type="dxa"/>
            <w:hideMark/>
          </w:tcPr>
          <w:p w:rsidR="009F7825" w:rsidRPr="009F2D9B" w:rsidRDefault="009F7825" w:rsidP="00B5140C">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lang w:val="en-US"/>
              </w:rPr>
            </w:pPr>
            <w:r w:rsidRPr="009F2D9B">
              <w:rPr>
                <w:rFonts w:ascii="Times New Roman" w:eastAsia="Times New Roman" w:hAnsi="Times New Roman" w:cs="Times New Roman"/>
                <w:color w:val="000000"/>
                <w:sz w:val="20"/>
                <w:szCs w:val="20"/>
                <w:lang w:val="en-US"/>
              </w:rPr>
              <w:t>1993</w:t>
            </w:r>
          </w:p>
        </w:tc>
      </w:tr>
      <w:tr w:rsidR="009F7825" w:rsidRPr="009F2D9B" w:rsidTr="00086900">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618" w:type="dxa"/>
            <w:vMerge w:val="restart"/>
            <w:shd w:val="clear" w:color="auto" w:fill="auto"/>
            <w:hideMark/>
          </w:tcPr>
          <w:p w:rsidR="009F7825" w:rsidRPr="009F2D9B" w:rsidRDefault="009F7825" w:rsidP="00B5140C">
            <w:pPr>
              <w:rPr>
                <w:rFonts w:ascii="Times New Roman" w:eastAsia="Times New Roman" w:hAnsi="Times New Roman" w:cs="Times New Roman"/>
                <w:b w:val="0"/>
                <w:color w:val="000000"/>
                <w:sz w:val="20"/>
                <w:szCs w:val="20"/>
                <w:lang w:val="en-US"/>
              </w:rPr>
            </w:pPr>
            <w:proofErr w:type="spellStart"/>
            <w:r w:rsidRPr="009F2D9B">
              <w:rPr>
                <w:rFonts w:ascii="Times New Roman" w:eastAsia="Times New Roman" w:hAnsi="Times New Roman" w:cs="Times New Roman"/>
                <w:b w:val="0"/>
                <w:color w:val="000000"/>
                <w:sz w:val="20"/>
                <w:szCs w:val="20"/>
                <w:lang w:val="en-US"/>
              </w:rPr>
              <w:t>Sirakele</w:t>
            </w:r>
            <w:proofErr w:type="spellEnd"/>
          </w:p>
        </w:tc>
        <w:tc>
          <w:tcPr>
            <w:tcW w:w="1156" w:type="dxa"/>
            <w:vMerge w:val="restart"/>
            <w:shd w:val="clear" w:color="auto" w:fill="auto"/>
            <w:hideMark/>
          </w:tcPr>
          <w:p w:rsidR="009F7825" w:rsidRPr="009F2D9B" w:rsidRDefault="009F7825" w:rsidP="00B5140C">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val="en-US"/>
              </w:rPr>
            </w:pPr>
            <w:r w:rsidRPr="009F2D9B">
              <w:rPr>
                <w:rFonts w:ascii="Times New Roman" w:eastAsia="Times New Roman" w:hAnsi="Times New Roman" w:cs="Times New Roman"/>
                <w:color w:val="000000"/>
                <w:sz w:val="20"/>
                <w:szCs w:val="20"/>
                <w:lang w:val="en-US"/>
              </w:rPr>
              <w:t>7</w:t>
            </w:r>
          </w:p>
        </w:tc>
        <w:tc>
          <w:tcPr>
            <w:tcW w:w="1989" w:type="dxa"/>
            <w:shd w:val="clear" w:color="auto" w:fill="auto"/>
            <w:hideMark/>
          </w:tcPr>
          <w:p w:rsidR="009F7825" w:rsidRPr="009F2D9B" w:rsidRDefault="009F7825" w:rsidP="00B5140C">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val="en-US"/>
              </w:rPr>
            </w:pPr>
            <w:proofErr w:type="spellStart"/>
            <w:r w:rsidRPr="009F2D9B">
              <w:rPr>
                <w:rFonts w:ascii="Times New Roman" w:eastAsia="Times New Roman" w:hAnsi="Times New Roman" w:cs="Times New Roman"/>
                <w:color w:val="000000"/>
                <w:sz w:val="20"/>
                <w:szCs w:val="20"/>
                <w:lang w:val="en-US"/>
              </w:rPr>
              <w:t>Benkan</w:t>
            </w:r>
            <w:proofErr w:type="spellEnd"/>
          </w:p>
        </w:tc>
        <w:tc>
          <w:tcPr>
            <w:tcW w:w="1275" w:type="dxa"/>
            <w:shd w:val="clear" w:color="auto" w:fill="auto"/>
            <w:hideMark/>
          </w:tcPr>
          <w:p w:rsidR="009F7825" w:rsidRPr="009F2D9B" w:rsidRDefault="009F7825" w:rsidP="00B5140C">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val="en-US"/>
              </w:rPr>
            </w:pPr>
            <w:r w:rsidRPr="009F2D9B">
              <w:rPr>
                <w:rFonts w:ascii="Times New Roman" w:eastAsia="Times New Roman" w:hAnsi="Times New Roman" w:cs="Times New Roman"/>
                <w:color w:val="000000"/>
                <w:sz w:val="20"/>
                <w:szCs w:val="20"/>
                <w:lang w:val="en-US"/>
              </w:rPr>
              <w:t>90</w:t>
            </w:r>
          </w:p>
        </w:tc>
        <w:tc>
          <w:tcPr>
            <w:tcW w:w="1439" w:type="dxa"/>
            <w:shd w:val="clear" w:color="auto" w:fill="auto"/>
            <w:hideMark/>
          </w:tcPr>
          <w:p w:rsidR="009F7825" w:rsidRPr="009F2D9B" w:rsidRDefault="009F7825" w:rsidP="00B5140C">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val="en-US"/>
              </w:rPr>
            </w:pPr>
            <w:r w:rsidRPr="009F2D9B">
              <w:rPr>
                <w:rFonts w:ascii="Times New Roman" w:eastAsia="Times New Roman" w:hAnsi="Times New Roman" w:cs="Times New Roman"/>
                <w:color w:val="000000"/>
                <w:sz w:val="20"/>
                <w:szCs w:val="20"/>
                <w:lang w:val="en-US"/>
              </w:rPr>
              <w:t>2013</w:t>
            </w:r>
          </w:p>
        </w:tc>
      </w:tr>
      <w:tr w:rsidR="009F7825" w:rsidRPr="009F2D9B" w:rsidTr="00086900">
        <w:trPr>
          <w:trHeight w:val="300"/>
        </w:trPr>
        <w:tc>
          <w:tcPr>
            <w:cnfStyle w:val="001000000000" w:firstRow="0" w:lastRow="0" w:firstColumn="1" w:lastColumn="0" w:oddVBand="0" w:evenVBand="0" w:oddHBand="0" w:evenHBand="0" w:firstRowFirstColumn="0" w:firstRowLastColumn="0" w:lastRowFirstColumn="0" w:lastRowLastColumn="0"/>
            <w:tcW w:w="1618" w:type="dxa"/>
            <w:vMerge/>
            <w:hideMark/>
          </w:tcPr>
          <w:p w:rsidR="009F7825" w:rsidRPr="009F2D9B" w:rsidRDefault="009F7825" w:rsidP="00B5140C">
            <w:pPr>
              <w:rPr>
                <w:rFonts w:ascii="Times New Roman" w:eastAsia="Times New Roman" w:hAnsi="Times New Roman" w:cs="Times New Roman"/>
                <w:b w:val="0"/>
                <w:color w:val="000000"/>
                <w:sz w:val="20"/>
                <w:szCs w:val="20"/>
                <w:lang w:val="en-US"/>
              </w:rPr>
            </w:pPr>
          </w:p>
        </w:tc>
        <w:tc>
          <w:tcPr>
            <w:tcW w:w="1156" w:type="dxa"/>
            <w:vMerge/>
            <w:hideMark/>
          </w:tcPr>
          <w:p w:rsidR="009F7825" w:rsidRPr="009F2D9B" w:rsidRDefault="009F7825" w:rsidP="00B5140C">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lang w:val="en-US"/>
              </w:rPr>
            </w:pPr>
          </w:p>
        </w:tc>
        <w:tc>
          <w:tcPr>
            <w:tcW w:w="1989" w:type="dxa"/>
            <w:hideMark/>
          </w:tcPr>
          <w:p w:rsidR="009F7825" w:rsidRPr="009F2D9B" w:rsidRDefault="009F7825" w:rsidP="00B5140C">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lang w:val="en-US"/>
              </w:rPr>
            </w:pPr>
            <w:r w:rsidRPr="009F2D9B">
              <w:rPr>
                <w:rFonts w:ascii="Times New Roman" w:eastAsia="Times New Roman" w:hAnsi="Times New Roman" w:cs="Times New Roman"/>
                <w:color w:val="000000"/>
                <w:sz w:val="20"/>
                <w:szCs w:val="20"/>
                <w:lang w:val="en-US"/>
              </w:rPr>
              <w:t>Sirakele1</w:t>
            </w:r>
          </w:p>
        </w:tc>
        <w:tc>
          <w:tcPr>
            <w:tcW w:w="1275" w:type="dxa"/>
            <w:hideMark/>
          </w:tcPr>
          <w:p w:rsidR="009F7825" w:rsidRPr="009F2D9B" w:rsidRDefault="009F7825" w:rsidP="00B5140C">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lang w:val="en-US"/>
              </w:rPr>
            </w:pPr>
            <w:r w:rsidRPr="009F2D9B">
              <w:rPr>
                <w:rFonts w:ascii="Times New Roman" w:eastAsia="Times New Roman" w:hAnsi="Times New Roman" w:cs="Times New Roman"/>
                <w:color w:val="000000"/>
                <w:sz w:val="20"/>
                <w:szCs w:val="20"/>
                <w:lang w:val="en-US"/>
              </w:rPr>
              <w:t>100</w:t>
            </w:r>
          </w:p>
        </w:tc>
        <w:tc>
          <w:tcPr>
            <w:tcW w:w="1439" w:type="dxa"/>
            <w:hideMark/>
          </w:tcPr>
          <w:p w:rsidR="009F7825" w:rsidRPr="009F2D9B" w:rsidRDefault="009F7825" w:rsidP="00B5140C">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lang w:val="en-US"/>
              </w:rPr>
            </w:pPr>
            <w:r w:rsidRPr="009F2D9B">
              <w:rPr>
                <w:rFonts w:ascii="Times New Roman" w:eastAsia="Times New Roman" w:hAnsi="Times New Roman" w:cs="Times New Roman"/>
                <w:color w:val="000000"/>
                <w:sz w:val="20"/>
                <w:szCs w:val="20"/>
                <w:lang w:val="en-US"/>
              </w:rPr>
              <w:t>1990</w:t>
            </w:r>
          </w:p>
        </w:tc>
      </w:tr>
      <w:tr w:rsidR="009F7825" w:rsidRPr="009F2D9B" w:rsidTr="00086900">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618" w:type="dxa"/>
            <w:vMerge/>
            <w:shd w:val="clear" w:color="auto" w:fill="auto"/>
            <w:hideMark/>
          </w:tcPr>
          <w:p w:rsidR="009F7825" w:rsidRPr="009F2D9B" w:rsidRDefault="009F7825" w:rsidP="00B5140C">
            <w:pPr>
              <w:rPr>
                <w:rFonts w:ascii="Times New Roman" w:eastAsia="Times New Roman" w:hAnsi="Times New Roman" w:cs="Times New Roman"/>
                <w:b w:val="0"/>
                <w:color w:val="000000"/>
                <w:sz w:val="20"/>
                <w:szCs w:val="20"/>
                <w:lang w:val="en-US"/>
              </w:rPr>
            </w:pPr>
          </w:p>
        </w:tc>
        <w:tc>
          <w:tcPr>
            <w:tcW w:w="1156" w:type="dxa"/>
            <w:vMerge/>
            <w:shd w:val="clear" w:color="auto" w:fill="auto"/>
            <w:hideMark/>
          </w:tcPr>
          <w:p w:rsidR="009F7825" w:rsidRPr="009F2D9B" w:rsidRDefault="009F7825" w:rsidP="00B5140C">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val="en-US"/>
              </w:rPr>
            </w:pPr>
          </w:p>
        </w:tc>
        <w:tc>
          <w:tcPr>
            <w:tcW w:w="1989" w:type="dxa"/>
            <w:shd w:val="clear" w:color="auto" w:fill="auto"/>
            <w:hideMark/>
          </w:tcPr>
          <w:p w:rsidR="009F7825" w:rsidRPr="009F2D9B" w:rsidRDefault="009F7825" w:rsidP="00B5140C">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val="en-US"/>
              </w:rPr>
            </w:pPr>
            <w:proofErr w:type="spellStart"/>
            <w:r w:rsidRPr="009F2D9B">
              <w:rPr>
                <w:rFonts w:ascii="Times New Roman" w:eastAsia="Times New Roman" w:hAnsi="Times New Roman" w:cs="Times New Roman"/>
                <w:color w:val="000000"/>
                <w:sz w:val="20"/>
                <w:szCs w:val="20"/>
                <w:lang w:val="en-US"/>
              </w:rPr>
              <w:t>Kologo</w:t>
            </w:r>
            <w:proofErr w:type="spellEnd"/>
          </w:p>
        </w:tc>
        <w:tc>
          <w:tcPr>
            <w:tcW w:w="1275" w:type="dxa"/>
            <w:shd w:val="clear" w:color="auto" w:fill="auto"/>
            <w:hideMark/>
          </w:tcPr>
          <w:p w:rsidR="009F7825" w:rsidRPr="009F2D9B" w:rsidRDefault="009F7825" w:rsidP="00B5140C">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val="en-US"/>
              </w:rPr>
            </w:pPr>
            <w:r w:rsidRPr="009F2D9B">
              <w:rPr>
                <w:rFonts w:ascii="Times New Roman" w:eastAsia="Times New Roman" w:hAnsi="Times New Roman" w:cs="Times New Roman"/>
                <w:color w:val="000000"/>
                <w:sz w:val="20"/>
                <w:szCs w:val="20"/>
                <w:lang w:val="en-US"/>
              </w:rPr>
              <w:t>14</w:t>
            </w:r>
          </w:p>
        </w:tc>
        <w:tc>
          <w:tcPr>
            <w:tcW w:w="1439" w:type="dxa"/>
            <w:shd w:val="clear" w:color="auto" w:fill="auto"/>
            <w:hideMark/>
          </w:tcPr>
          <w:p w:rsidR="009F7825" w:rsidRPr="009F2D9B" w:rsidRDefault="009F7825" w:rsidP="00B5140C">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val="en-US"/>
              </w:rPr>
            </w:pPr>
            <w:r w:rsidRPr="009F2D9B">
              <w:rPr>
                <w:rFonts w:ascii="Times New Roman" w:eastAsia="Times New Roman" w:hAnsi="Times New Roman" w:cs="Times New Roman"/>
                <w:color w:val="000000"/>
                <w:sz w:val="20"/>
                <w:szCs w:val="20"/>
                <w:lang w:val="en-US"/>
              </w:rPr>
              <w:t>2002</w:t>
            </w:r>
          </w:p>
        </w:tc>
      </w:tr>
      <w:tr w:rsidR="009F7825" w:rsidRPr="009F2D9B" w:rsidTr="00086900">
        <w:trPr>
          <w:trHeight w:val="300"/>
        </w:trPr>
        <w:tc>
          <w:tcPr>
            <w:cnfStyle w:val="001000000000" w:firstRow="0" w:lastRow="0" w:firstColumn="1" w:lastColumn="0" w:oddVBand="0" w:evenVBand="0" w:oddHBand="0" w:evenHBand="0" w:firstRowFirstColumn="0" w:firstRowLastColumn="0" w:lastRowFirstColumn="0" w:lastRowLastColumn="0"/>
            <w:tcW w:w="1618" w:type="dxa"/>
            <w:vMerge/>
            <w:hideMark/>
          </w:tcPr>
          <w:p w:rsidR="009F7825" w:rsidRPr="009F2D9B" w:rsidRDefault="009F7825" w:rsidP="00B5140C">
            <w:pPr>
              <w:rPr>
                <w:rFonts w:ascii="Times New Roman" w:eastAsia="Times New Roman" w:hAnsi="Times New Roman" w:cs="Times New Roman"/>
                <w:b w:val="0"/>
                <w:color w:val="000000"/>
                <w:sz w:val="20"/>
                <w:szCs w:val="20"/>
                <w:lang w:val="en-US"/>
              </w:rPr>
            </w:pPr>
          </w:p>
        </w:tc>
        <w:tc>
          <w:tcPr>
            <w:tcW w:w="1156" w:type="dxa"/>
            <w:vMerge/>
            <w:hideMark/>
          </w:tcPr>
          <w:p w:rsidR="009F7825" w:rsidRPr="009F2D9B" w:rsidRDefault="009F7825" w:rsidP="00B5140C">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lang w:val="en-US"/>
              </w:rPr>
            </w:pPr>
          </w:p>
        </w:tc>
        <w:tc>
          <w:tcPr>
            <w:tcW w:w="1989" w:type="dxa"/>
            <w:hideMark/>
          </w:tcPr>
          <w:p w:rsidR="009F7825" w:rsidRPr="009F2D9B" w:rsidRDefault="009F7825" w:rsidP="00B5140C">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lang w:val="en-US"/>
              </w:rPr>
            </w:pPr>
            <w:r w:rsidRPr="009F2D9B">
              <w:rPr>
                <w:rFonts w:ascii="Times New Roman" w:eastAsia="Times New Roman" w:hAnsi="Times New Roman" w:cs="Times New Roman"/>
                <w:color w:val="000000"/>
                <w:sz w:val="20"/>
                <w:szCs w:val="20"/>
                <w:lang w:val="en-US"/>
              </w:rPr>
              <w:t>Panafa1</w:t>
            </w:r>
          </w:p>
        </w:tc>
        <w:tc>
          <w:tcPr>
            <w:tcW w:w="1275" w:type="dxa"/>
            <w:hideMark/>
          </w:tcPr>
          <w:p w:rsidR="009F7825" w:rsidRPr="009F2D9B" w:rsidRDefault="009F7825" w:rsidP="00B5140C">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lang w:val="en-US"/>
              </w:rPr>
            </w:pPr>
            <w:r w:rsidRPr="009F2D9B">
              <w:rPr>
                <w:rFonts w:ascii="Times New Roman" w:eastAsia="Times New Roman" w:hAnsi="Times New Roman" w:cs="Times New Roman"/>
                <w:color w:val="000000"/>
                <w:sz w:val="20"/>
                <w:szCs w:val="20"/>
                <w:lang w:val="en-US"/>
              </w:rPr>
              <w:t>25</w:t>
            </w:r>
          </w:p>
        </w:tc>
        <w:tc>
          <w:tcPr>
            <w:tcW w:w="1439" w:type="dxa"/>
            <w:hideMark/>
          </w:tcPr>
          <w:p w:rsidR="009F7825" w:rsidRPr="009F2D9B" w:rsidRDefault="009F7825" w:rsidP="00B5140C">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lang w:val="en-US"/>
              </w:rPr>
            </w:pPr>
            <w:r w:rsidRPr="009F2D9B">
              <w:rPr>
                <w:rFonts w:ascii="Times New Roman" w:eastAsia="Times New Roman" w:hAnsi="Times New Roman" w:cs="Times New Roman"/>
                <w:color w:val="000000"/>
                <w:sz w:val="20"/>
                <w:szCs w:val="20"/>
                <w:lang w:val="en-US"/>
              </w:rPr>
              <w:t>2008</w:t>
            </w:r>
          </w:p>
        </w:tc>
      </w:tr>
      <w:tr w:rsidR="009F7825" w:rsidRPr="009F2D9B" w:rsidTr="00086900">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618" w:type="dxa"/>
            <w:vMerge/>
            <w:shd w:val="clear" w:color="auto" w:fill="auto"/>
            <w:hideMark/>
          </w:tcPr>
          <w:p w:rsidR="009F7825" w:rsidRPr="009F2D9B" w:rsidRDefault="009F7825" w:rsidP="00B5140C">
            <w:pPr>
              <w:rPr>
                <w:rFonts w:ascii="Times New Roman" w:eastAsia="Times New Roman" w:hAnsi="Times New Roman" w:cs="Times New Roman"/>
                <w:b w:val="0"/>
                <w:color w:val="000000"/>
                <w:sz w:val="20"/>
                <w:szCs w:val="20"/>
                <w:lang w:val="en-US"/>
              </w:rPr>
            </w:pPr>
          </w:p>
        </w:tc>
        <w:tc>
          <w:tcPr>
            <w:tcW w:w="1156" w:type="dxa"/>
            <w:vMerge/>
            <w:shd w:val="clear" w:color="auto" w:fill="auto"/>
            <w:hideMark/>
          </w:tcPr>
          <w:p w:rsidR="009F7825" w:rsidRPr="009F2D9B" w:rsidRDefault="009F7825" w:rsidP="00B5140C">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val="en-US"/>
              </w:rPr>
            </w:pPr>
          </w:p>
        </w:tc>
        <w:tc>
          <w:tcPr>
            <w:tcW w:w="1989" w:type="dxa"/>
            <w:shd w:val="clear" w:color="auto" w:fill="auto"/>
            <w:hideMark/>
          </w:tcPr>
          <w:p w:rsidR="009F7825" w:rsidRPr="009F2D9B" w:rsidRDefault="009F7825" w:rsidP="00B5140C">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val="en-US"/>
              </w:rPr>
            </w:pPr>
            <w:proofErr w:type="spellStart"/>
            <w:r w:rsidRPr="009F2D9B">
              <w:rPr>
                <w:rFonts w:ascii="Times New Roman" w:eastAsia="Times New Roman" w:hAnsi="Times New Roman" w:cs="Times New Roman"/>
                <w:color w:val="000000"/>
                <w:sz w:val="20"/>
                <w:szCs w:val="20"/>
                <w:lang w:val="en-US"/>
              </w:rPr>
              <w:t>Faganga</w:t>
            </w:r>
            <w:proofErr w:type="spellEnd"/>
            <w:r w:rsidRPr="009F2D9B">
              <w:rPr>
                <w:rFonts w:ascii="Times New Roman" w:eastAsia="Times New Roman" w:hAnsi="Times New Roman" w:cs="Times New Roman"/>
                <w:color w:val="000000"/>
                <w:sz w:val="20"/>
                <w:szCs w:val="20"/>
                <w:lang w:val="en-US"/>
              </w:rPr>
              <w:t xml:space="preserve"> </w:t>
            </w:r>
            <w:proofErr w:type="spellStart"/>
            <w:r w:rsidRPr="009F2D9B">
              <w:rPr>
                <w:rFonts w:ascii="Times New Roman" w:eastAsia="Times New Roman" w:hAnsi="Times New Roman" w:cs="Times New Roman"/>
                <w:color w:val="000000"/>
                <w:sz w:val="20"/>
                <w:szCs w:val="20"/>
                <w:lang w:val="en-US"/>
              </w:rPr>
              <w:t>Kologo</w:t>
            </w:r>
            <w:proofErr w:type="spellEnd"/>
          </w:p>
        </w:tc>
        <w:tc>
          <w:tcPr>
            <w:tcW w:w="1275" w:type="dxa"/>
            <w:shd w:val="clear" w:color="auto" w:fill="auto"/>
            <w:hideMark/>
          </w:tcPr>
          <w:p w:rsidR="009F7825" w:rsidRPr="009F2D9B" w:rsidRDefault="009F7825" w:rsidP="00B5140C">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val="en-US"/>
              </w:rPr>
            </w:pPr>
            <w:r w:rsidRPr="009F2D9B">
              <w:rPr>
                <w:rFonts w:ascii="Times New Roman" w:eastAsia="Times New Roman" w:hAnsi="Times New Roman" w:cs="Times New Roman"/>
                <w:color w:val="000000"/>
                <w:sz w:val="20"/>
                <w:szCs w:val="20"/>
                <w:lang w:val="en-US"/>
              </w:rPr>
              <w:t>75</w:t>
            </w:r>
          </w:p>
        </w:tc>
        <w:tc>
          <w:tcPr>
            <w:tcW w:w="1439" w:type="dxa"/>
            <w:shd w:val="clear" w:color="auto" w:fill="auto"/>
            <w:hideMark/>
          </w:tcPr>
          <w:p w:rsidR="009F7825" w:rsidRPr="009F2D9B" w:rsidRDefault="009F7825" w:rsidP="00B5140C">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val="en-US"/>
              </w:rPr>
            </w:pPr>
            <w:r w:rsidRPr="009F2D9B">
              <w:rPr>
                <w:rFonts w:ascii="Times New Roman" w:eastAsia="Times New Roman" w:hAnsi="Times New Roman" w:cs="Times New Roman"/>
                <w:color w:val="000000"/>
                <w:sz w:val="20"/>
                <w:szCs w:val="20"/>
                <w:lang w:val="en-US"/>
              </w:rPr>
              <w:t>1999</w:t>
            </w:r>
          </w:p>
        </w:tc>
      </w:tr>
      <w:tr w:rsidR="009F7825" w:rsidRPr="009F2D9B" w:rsidTr="00086900">
        <w:trPr>
          <w:trHeight w:val="300"/>
        </w:trPr>
        <w:tc>
          <w:tcPr>
            <w:cnfStyle w:val="001000000000" w:firstRow="0" w:lastRow="0" w:firstColumn="1" w:lastColumn="0" w:oddVBand="0" w:evenVBand="0" w:oddHBand="0" w:evenHBand="0" w:firstRowFirstColumn="0" w:firstRowLastColumn="0" w:lastRowFirstColumn="0" w:lastRowLastColumn="0"/>
            <w:tcW w:w="1618" w:type="dxa"/>
            <w:vMerge/>
            <w:hideMark/>
          </w:tcPr>
          <w:p w:rsidR="009F7825" w:rsidRPr="009F2D9B" w:rsidRDefault="009F7825" w:rsidP="00B5140C">
            <w:pPr>
              <w:rPr>
                <w:rFonts w:ascii="Times New Roman" w:eastAsia="Times New Roman" w:hAnsi="Times New Roman" w:cs="Times New Roman"/>
                <w:b w:val="0"/>
                <w:color w:val="000000"/>
                <w:sz w:val="20"/>
                <w:szCs w:val="20"/>
                <w:lang w:val="en-US"/>
              </w:rPr>
            </w:pPr>
          </w:p>
        </w:tc>
        <w:tc>
          <w:tcPr>
            <w:tcW w:w="1156" w:type="dxa"/>
            <w:vMerge/>
            <w:hideMark/>
          </w:tcPr>
          <w:p w:rsidR="009F7825" w:rsidRPr="009F2D9B" w:rsidRDefault="009F7825" w:rsidP="00B5140C">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lang w:val="en-US"/>
              </w:rPr>
            </w:pPr>
          </w:p>
        </w:tc>
        <w:tc>
          <w:tcPr>
            <w:tcW w:w="1989" w:type="dxa"/>
            <w:hideMark/>
          </w:tcPr>
          <w:p w:rsidR="009F7825" w:rsidRPr="009F2D9B" w:rsidRDefault="009F7825" w:rsidP="00B5140C">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lang w:val="en-US"/>
              </w:rPr>
            </w:pPr>
            <w:r w:rsidRPr="009F2D9B">
              <w:rPr>
                <w:rFonts w:ascii="Times New Roman" w:eastAsia="Times New Roman" w:hAnsi="Times New Roman" w:cs="Times New Roman"/>
                <w:color w:val="000000"/>
                <w:sz w:val="20"/>
                <w:szCs w:val="20"/>
                <w:lang w:val="en-US"/>
              </w:rPr>
              <w:t>Sirakele2</w:t>
            </w:r>
          </w:p>
        </w:tc>
        <w:tc>
          <w:tcPr>
            <w:tcW w:w="1275" w:type="dxa"/>
            <w:hideMark/>
          </w:tcPr>
          <w:p w:rsidR="009F7825" w:rsidRPr="009F2D9B" w:rsidRDefault="009F7825" w:rsidP="00B5140C">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lang w:val="en-US"/>
              </w:rPr>
            </w:pPr>
            <w:r w:rsidRPr="009F2D9B">
              <w:rPr>
                <w:rFonts w:ascii="Times New Roman" w:eastAsia="Times New Roman" w:hAnsi="Times New Roman" w:cs="Times New Roman"/>
                <w:color w:val="000000"/>
                <w:sz w:val="20"/>
                <w:szCs w:val="20"/>
                <w:lang w:val="en-US"/>
              </w:rPr>
              <w:t>102</w:t>
            </w:r>
          </w:p>
        </w:tc>
        <w:tc>
          <w:tcPr>
            <w:tcW w:w="1439" w:type="dxa"/>
            <w:hideMark/>
          </w:tcPr>
          <w:p w:rsidR="009F7825" w:rsidRPr="009F2D9B" w:rsidRDefault="009F7825" w:rsidP="00B5140C">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lang w:val="en-US"/>
              </w:rPr>
            </w:pPr>
            <w:r w:rsidRPr="009F2D9B">
              <w:rPr>
                <w:rFonts w:ascii="Times New Roman" w:eastAsia="Times New Roman" w:hAnsi="Times New Roman" w:cs="Times New Roman"/>
                <w:color w:val="000000"/>
                <w:sz w:val="20"/>
                <w:szCs w:val="20"/>
                <w:lang w:val="en-US"/>
              </w:rPr>
              <w:t>1992</w:t>
            </w:r>
          </w:p>
        </w:tc>
      </w:tr>
      <w:tr w:rsidR="009F7825" w:rsidRPr="009F2D9B" w:rsidTr="00086900">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618" w:type="dxa"/>
            <w:vMerge/>
            <w:shd w:val="clear" w:color="auto" w:fill="auto"/>
            <w:hideMark/>
          </w:tcPr>
          <w:p w:rsidR="009F7825" w:rsidRPr="009F2D9B" w:rsidRDefault="009F7825" w:rsidP="00B5140C">
            <w:pPr>
              <w:rPr>
                <w:rFonts w:ascii="Times New Roman" w:eastAsia="Times New Roman" w:hAnsi="Times New Roman" w:cs="Times New Roman"/>
                <w:b w:val="0"/>
                <w:color w:val="000000"/>
                <w:sz w:val="20"/>
                <w:szCs w:val="20"/>
                <w:lang w:val="en-US"/>
              </w:rPr>
            </w:pPr>
          </w:p>
        </w:tc>
        <w:tc>
          <w:tcPr>
            <w:tcW w:w="1156" w:type="dxa"/>
            <w:vMerge/>
            <w:shd w:val="clear" w:color="auto" w:fill="auto"/>
            <w:hideMark/>
          </w:tcPr>
          <w:p w:rsidR="009F7825" w:rsidRPr="009F2D9B" w:rsidRDefault="009F7825" w:rsidP="00B5140C">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val="en-US"/>
              </w:rPr>
            </w:pPr>
          </w:p>
        </w:tc>
        <w:tc>
          <w:tcPr>
            <w:tcW w:w="1989" w:type="dxa"/>
            <w:shd w:val="clear" w:color="auto" w:fill="auto"/>
            <w:hideMark/>
          </w:tcPr>
          <w:p w:rsidR="009F7825" w:rsidRPr="009F2D9B" w:rsidRDefault="009F7825" w:rsidP="00B5140C">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val="en-US"/>
              </w:rPr>
            </w:pPr>
            <w:proofErr w:type="spellStart"/>
            <w:r w:rsidRPr="009F2D9B">
              <w:rPr>
                <w:rFonts w:ascii="Times New Roman" w:eastAsia="Times New Roman" w:hAnsi="Times New Roman" w:cs="Times New Roman"/>
                <w:color w:val="000000"/>
                <w:sz w:val="20"/>
                <w:szCs w:val="20"/>
                <w:lang w:val="en-US"/>
              </w:rPr>
              <w:t>Wadaouniena</w:t>
            </w:r>
            <w:proofErr w:type="spellEnd"/>
          </w:p>
        </w:tc>
        <w:tc>
          <w:tcPr>
            <w:tcW w:w="1275" w:type="dxa"/>
            <w:shd w:val="clear" w:color="auto" w:fill="auto"/>
            <w:hideMark/>
          </w:tcPr>
          <w:p w:rsidR="009F7825" w:rsidRPr="009F2D9B" w:rsidRDefault="009F7825" w:rsidP="00B5140C">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val="en-US"/>
              </w:rPr>
            </w:pPr>
            <w:r w:rsidRPr="009F2D9B">
              <w:rPr>
                <w:rFonts w:ascii="Times New Roman" w:eastAsia="Times New Roman" w:hAnsi="Times New Roman" w:cs="Times New Roman"/>
                <w:color w:val="000000"/>
                <w:sz w:val="20"/>
                <w:szCs w:val="20"/>
                <w:lang w:val="en-US"/>
              </w:rPr>
              <w:t>117</w:t>
            </w:r>
          </w:p>
        </w:tc>
        <w:tc>
          <w:tcPr>
            <w:tcW w:w="1439" w:type="dxa"/>
            <w:shd w:val="clear" w:color="auto" w:fill="auto"/>
            <w:hideMark/>
          </w:tcPr>
          <w:p w:rsidR="009F7825" w:rsidRPr="009F2D9B" w:rsidRDefault="009F7825" w:rsidP="00B5140C">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val="en-US"/>
              </w:rPr>
            </w:pPr>
            <w:r w:rsidRPr="009F2D9B">
              <w:rPr>
                <w:rFonts w:ascii="Times New Roman" w:eastAsia="Times New Roman" w:hAnsi="Times New Roman" w:cs="Times New Roman"/>
                <w:color w:val="000000"/>
                <w:sz w:val="20"/>
                <w:szCs w:val="20"/>
                <w:lang w:val="en-US"/>
              </w:rPr>
              <w:t>1998</w:t>
            </w:r>
          </w:p>
        </w:tc>
      </w:tr>
      <w:tr w:rsidR="009F7825" w:rsidRPr="009F2D9B" w:rsidTr="00086900">
        <w:trPr>
          <w:trHeight w:val="300"/>
        </w:trPr>
        <w:tc>
          <w:tcPr>
            <w:cnfStyle w:val="001000000000" w:firstRow="0" w:lastRow="0" w:firstColumn="1" w:lastColumn="0" w:oddVBand="0" w:evenVBand="0" w:oddHBand="0" w:evenHBand="0" w:firstRowFirstColumn="0" w:firstRowLastColumn="0" w:lastRowFirstColumn="0" w:lastRowLastColumn="0"/>
            <w:tcW w:w="1618" w:type="dxa"/>
            <w:vMerge w:val="restart"/>
            <w:hideMark/>
          </w:tcPr>
          <w:p w:rsidR="009F7825" w:rsidRPr="009F2D9B" w:rsidRDefault="009F7825" w:rsidP="00B5140C">
            <w:pPr>
              <w:rPr>
                <w:rFonts w:ascii="Times New Roman" w:eastAsia="Times New Roman" w:hAnsi="Times New Roman" w:cs="Times New Roman"/>
                <w:b w:val="0"/>
                <w:color w:val="000000"/>
                <w:sz w:val="20"/>
                <w:szCs w:val="20"/>
                <w:lang w:val="en-US"/>
              </w:rPr>
            </w:pPr>
            <w:proofErr w:type="spellStart"/>
            <w:r w:rsidRPr="009F2D9B">
              <w:rPr>
                <w:rFonts w:ascii="Times New Roman" w:eastAsia="Times New Roman" w:hAnsi="Times New Roman" w:cs="Times New Roman"/>
                <w:b w:val="0"/>
                <w:color w:val="000000"/>
                <w:sz w:val="20"/>
                <w:szCs w:val="20"/>
                <w:lang w:val="en-US"/>
              </w:rPr>
              <w:t>Zansoni</w:t>
            </w:r>
            <w:proofErr w:type="spellEnd"/>
          </w:p>
        </w:tc>
        <w:tc>
          <w:tcPr>
            <w:tcW w:w="1156" w:type="dxa"/>
            <w:vMerge w:val="restart"/>
            <w:hideMark/>
          </w:tcPr>
          <w:p w:rsidR="009F7825" w:rsidRPr="009F2D9B" w:rsidRDefault="009F7825" w:rsidP="00B5140C">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lang w:val="en-US"/>
              </w:rPr>
            </w:pPr>
            <w:r w:rsidRPr="009F2D9B">
              <w:rPr>
                <w:rFonts w:ascii="Times New Roman" w:eastAsia="Times New Roman" w:hAnsi="Times New Roman" w:cs="Times New Roman"/>
                <w:color w:val="000000"/>
                <w:sz w:val="20"/>
                <w:szCs w:val="20"/>
                <w:lang w:val="en-US"/>
              </w:rPr>
              <w:t>6</w:t>
            </w:r>
          </w:p>
        </w:tc>
        <w:tc>
          <w:tcPr>
            <w:tcW w:w="1989" w:type="dxa"/>
            <w:hideMark/>
          </w:tcPr>
          <w:p w:rsidR="009F7825" w:rsidRPr="009F2D9B" w:rsidRDefault="009F7825" w:rsidP="00B5140C">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lang w:val="en-US"/>
              </w:rPr>
            </w:pPr>
            <w:r w:rsidRPr="009F2D9B">
              <w:rPr>
                <w:rFonts w:ascii="Times New Roman" w:eastAsia="Times New Roman" w:hAnsi="Times New Roman" w:cs="Times New Roman"/>
                <w:color w:val="000000"/>
                <w:sz w:val="20"/>
                <w:szCs w:val="20"/>
                <w:lang w:val="en-US"/>
              </w:rPr>
              <w:t>Cooperative Benkadi</w:t>
            </w:r>
          </w:p>
        </w:tc>
        <w:tc>
          <w:tcPr>
            <w:tcW w:w="1275" w:type="dxa"/>
            <w:hideMark/>
          </w:tcPr>
          <w:p w:rsidR="009F7825" w:rsidRPr="009F2D9B" w:rsidRDefault="009F7825" w:rsidP="00B5140C">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lang w:val="en-US"/>
              </w:rPr>
            </w:pPr>
            <w:r w:rsidRPr="009F2D9B">
              <w:rPr>
                <w:rFonts w:ascii="Times New Roman" w:eastAsia="Times New Roman" w:hAnsi="Times New Roman" w:cs="Times New Roman"/>
                <w:color w:val="000000"/>
                <w:sz w:val="20"/>
                <w:szCs w:val="20"/>
                <w:lang w:val="en-US"/>
              </w:rPr>
              <w:t>230</w:t>
            </w:r>
          </w:p>
        </w:tc>
        <w:tc>
          <w:tcPr>
            <w:tcW w:w="1439" w:type="dxa"/>
            <w:hideMark/>
          </w:tcPr>
          <w:p w:rsidR="009F7825" w:rsidRPr="009F2D9B" w:rsidRDefault="009F7825" w:rsidP="00B5140C">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lang w:val="en-US"/>
              </w:rPr>
            </w:pPr>
            <w:r w:rsidRPr="009F2D9B">
              <w:rPr>
                <w:rFonts w:ascii="Times New Roman" w:eastAsia="Times New Roman" w:hAnsi="Times New Roman" w:cs="Times New Roman"/>
                <w:color w:val="000000"/>
                <w:sz w:val="20"/>
                <w:szCs w:val="20"/>
                <w:lang w:val="en-US"/>
              </w:rPr>
              <w:t>2002</w:t>
            </w:r>
          </w:p>
        </w:tc>
      </w:tr>
      <w:tr w:rsidR="009F7825" w:rsidRPr="009F2D9B" w:rsidTr="00086900">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618" w:type="dxa"/>
            <w:vMerge/>
            <w:shd w:val="clear" w:color="auto" w:fill="auto"/>
            <w:hideMark/>
          </w:tcPr>
          <w:p w:rsidR="009F7825" w:rsidRPr="009F2D9B" w:rsidRDefault="009F7825" w:rsidP="00B5140C">
            <w:pPr>
              <w:rPr>
                <w:rFonts w:ascii="Times New Roman" w:eastAsia="Times New Roman" w:hAnsi="Times New Roman" w:cs="Times New Roman"/>
                <w:b w:val="0"/>
                <w:color w:val="000000"/>
                <w:sz w:val="20"/>
                <w:szCs w:val="20"/>
                <w:lang w:val="en-US"/>
              </w:rPr>
            </w:pPr>
          </w:p>
        </w:tc>
        <w:tc>
          <w:tcPr>
            <w:tcW w:w="1156" w:type="dxa"/>
            <w:vMerge/>
            <w:shd w:val="clear" w:color="auto" w:fill="auto"/>
            <w:hideMark/>
          </w:tcPr>
          <w:p w:rsidR="009F7825" w:rsidRPr="009F2D9B" w:rsidRDefault="009F7825" w:rsidP="00B5140C">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val="en-US"/>
              </w:rPr>
            </w:pPr>
          </w:p>
        </w:tc>
        <w:tc>
          <w:tcPr>
            <w:tcW w:w="1989" w:type="dxa"/>
            <w:shd w:val="clear" w:color="auto" w:fill="auto"/>
            <w:hideMark/>
          </w:tcPr>
          <w:p w:rsidR="009F7825" w:rsidRPr="009F2D9B" w:rsidRDefault="009F7825" w:rsidP="00B5140C">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val="en-US"/>
              </w:rPr>
            </w:pPr>
            <w:proofErr w:type="spellStart"/>
            <w:r w:rsidRPr="009F2D9B">
              <w:rPr>
                <w:rFonts w:ascii="Times New Roman" w:eastAsia="Times New Roman" w:hAnsi="Times New Roman" w:cs="Times New Roman"/>
                <w:color w:val="000000"/>
                <w:sz w:val="20"/>
                <w:szCs w:val="20"/>
                <w:lang w:val="en-US"/>
              </w:rPr>
              <w:t>Oyeti</w:t>
            </w:r>
            <w:proofErr w:type="spellEnd"/>
          </w:p>
        </w:tc>
        <w:tc>
          <w:tcPr>
            <w:tcW w:w="1275" w:type="dxa"/>
            <w:shd w:val="clear" w:color="auto" w:fill="auto"/>
            <w:hideMark/>
          </w:tcPr>
          <w:p w:rsidR="009F7825" w:rsidRPr="009F2D9B" w:rsidRDefault="009F7825" w:rsidP="00B5140C">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val="en-US"/>
              </w:rPr>
            </w:pPr>
            <w:r w:rsidRPr="009F2D9B">
              <w:rPr>
                <w:rFonts w:ascii="Times New Roman" w:eastAsia="Times New Roman" w:hAnsi="Times New Roman" w:cs="Times New Roman"/>
                <w:color w:val="000000"/>
                <w:sz w:val="20"/>
                <w:szCs w:val="20"/>
                <w:lang w:val="en-US"/>
              </w:rPr>
              <w:t>25</w:t>
            </w:r>
          </w:p>
        </w:tc>
        <w:tc>
          <w:tcPr>
            <w:tcW w:w="1439" w:type="dxa"/>
            <w:shd w:val="clear" w:color="auto" w:fill="auto"/>
            <w:hideMark/>
          </w:tcPr>
          <w:p w:rsidR="009F7825" w:rsidRPr="009F2D9B" w:rsidRDefault="009F7825" w:rsidP="00B5140C">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val="en-US"/>
              </w:rPr>
            </w:pPr>
            <w:r w:rsidRPr="009F2D9B">
              <w:rPr>
                <w:rFonts w:ascii="Times New Roman" w:eastAsia="Times New Roman" w:hAnsi="Times New Roman" w:cs="Times New Roman"/>
                <w:color w:val="000000"/>
                <w:sz w:val="20"/>
                <w:szCs w:val="20"/>
                <w:lang w:val="en-US"/>
              </w:rPr>
              <w:t>2005</w:t>
            </w:r>
          </w:p>
        </w:tc>
      </w:tr>
      <w:tr w:rsidR="009F7825" w:rsidRPr="009F2D9B" w:rsidTr="00086900">
        <w:trPr>
          <w:trHeight w:val="300"/>
        </w:trPr>
        <w:tc>
          <w:tcPr>
            <w:cnfStyle w:val="001000000000" w:firstRow="0" w:lastRow="0" w:firstColumn="1" w:lastColumn="0" w:oddVBand="0" w:evenVBand="0" w:oddHBand="0" w:evenHBand="0" w:firstRowFirstColumn="0" w:firstRowLastColumn="0" w:lastRowFirstColumn="0" w:lastRowLastColumn="0"/>
            <w:tcW w:w="1618" w:type="dxa"/>
            <w:vMerge/>
            <w:hideMark/>
          </w:tcPr>
          <w:p w:rsidR="009F7825" w:rsidRPr="009F2D9B" w:rsidRDefault="009F7825" w:rsidP="00B5140C">
            <w:pPr>
              <w:rPr>
                <w:rFonts w:ascii="Times New Roman" w:eastAsia="Times New Roman" w:hAnsi="Times New Roman" w:cs="Times New Roman"/>
                <w:b w:val="0"/>
                <w:color w:val="000000"/>
                <w:sz w:val="20"/>
                <w:szCs w:val="20"/>
                <w:lang w:val="en-US"/>
              </w:rPr>
            </w:pPr>
          </w:p>
        </w:tc>
        <w:tc>
          <w:tcPr>
            <w:tcW w:w="1156" w:type="dxa"/>
            <w:vMerge/>
            <w:hideMark/>
          </w:tcPr>
          <w:p w:rsidR="009F7825" w:rsidRPr="009F2D9B" w:rsidRDefault="009F7825" w:rsidP="00B5140C">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lang w:val="en-US"/>
              </w:rPr>
            </w:pPr>
          </w:p>
        </w:tc>
        <w:tc>
          <w:tcPr>
            <w:tcW w:w="1989" w:type="dxa"/>
            <w:hideMark/>
          </w:tcPr>
          <w:p w:rsidR="009F7825" w:rsidRPr="009F2D9B" w:rsidRDefault="009F7825" w:rsidP="00B5140C">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lang w:val="en-US"/>
              </w:rPr>
            </w:pPr>
            <w:proofErr w:type="spellStart"/>
            <w:r w:rsidRPr="009F2D9B">
              <w:rPr>
                <w:rFonts w:ascii="Times New Roman" w:eastAsia="Times New Roman" w:hAnsi="Times New Roman" w:cs="Times New Roman"/>
                <w:color w:val="000000"/>
                <w:sz w:val="20"/>
                <w:szCs w:val="20"/>
                <w:lang w:val="en-US"/>
              </w:rPr>
              <w:t>Dosorola</w:t>
            </w:r>
            <w:proofErr w:type="spellEnd"/>
          </w:p>
        </w:tc>
        <w:tc>
          <w:tcPr>
            <w:tcW w:w="1275" w:type="dxa"/>
            <w:hideMark/>
          </w:tcPr>
          <w:p w:rsidR="009F7825" w:rsidRPr="009F2D9B" w:rsidRDefault="009F7825" w:rsidP="00B5140C">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lang w:val="en-US"/>
              </w:rPr>
            </w:pPr>
            <w:r w:rsidRPr="009F2D9B">
              <w:rPr>
                <w:rFonts w:ascii="Times New Roman" w:eastAsia="Times New Roman" w:hAnsi="Times New Roman" w:cs="Times New Roman"/>
                <w:color w:val="000000"/>
                <w:sz w:val="20"/>
                <w:szCs w:val="20"/>
                <w:lang w:val="en-US"/>
              </w:rPr>
              <w:t>47</w:t>
            </w:r>
          </w:p>
        </w:tc>
        <w:tc>
          <w:tcPr>
            <w:tcW w:w="1439" w:type="dxa"/>
            <w:hideMark/>
          </w:tcPr>
          <w:p w:rsidR="009F7825" w:rsidRPr="009F2D9B" w:rsidRDefault="009F7825" w:rsidP="00B5140C">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lang w:val="en-US"/>
              </w:rPr>
            </w:pPr>
            <w:r w:rsidRPr="009F2D9B">
              <w:rPr>
                <w:rFonts w:ascii="Times New Roman" w:eastAsia="Times New Roman" w:hAnsi="Times New Roman" w:cs="Times New Roman"/>
                <w:color w:val="000000"/>
                <w:sz w:val="20"/>
                <w:szCs w:val="20"/>
                <w:lang w:val="en-US"/>
              </w:rPr>
              <w:t>1974</w:t>
            </w:r>
          </w:p>
        </w:tc>
      </w:tr>
      <w:tr w:rsidR="009F7825" w:rsidRPr="009F2D9B" w:rsidTr="00086900">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618" w:type="dxa"/>
            <w:vMerge/>
            <w:shd w:val="clear" w:color="auto" w:fill="auto"/>
            <w:hideMark/>
          </w:tcPr>
          <w:p w:rsidR="009F7825" w:rsidRPr="009F2D9B" w:rsidRDefault="009F7825" w:rsidP="00B5140C">
            <w:pPr>
              <w:rPr>
                <w:rFonts w:ascii="Times New Roman" w:eastAsia="Times New Roman" w:hAnsi="Times New Roman" w:cs="Times New Roman"/>
                <w:b w:val="0"/>
                <w:color w:val="000000"/>
                <w:sz w:val="20"/>
                <w:szCs w:val="20"/>
                <w:lang w:val="en-US"/>
              </w:rPr>
            </w:pPr>
          </w:p>
        </w:tc>
        <w:tc>
          <w:tcPr>
            <w:tcW w:w="1156" w:type="dxa"/>
            <w:vMerge/>
            <w:shd w:val="clear" w:color="auto" w:fill="auto"/>
            <w:hideMark/>
          </w:tcPr>
          <w:p w:rsidR="009F7825" w:rsidRPr="009F2D9B" w:rsidRDefault="009F7825" w:rsidP="00B5140C">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val="en-US"/>
              </w:rPr>
            </w:pPr>
          </w:p>
        </w:tc>
        <w:tc>
          <w:tcPr>
            <w:tcW w:w="1989" w:type="dxa"/>
            <w:shd w:val="clear" w:color="auto" w:fill="auto"/>
            <w:hideMark/>
          </w:tcPr>
          <w:p w:rsidR="009F7825" w:rsidRPr="009F2D9B" w:rsidRDefault="009F7825" w:rsidP="00B5140C">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val="en-US"/>
              </w:rPr>
            </w:pPr>
            <w:proofErr w:type="spellStart"/>
            <w:r w:rsidRPr="009F2D9B">
              <w:rPr>
                <w:rFonts w:ascii="Times New Roman" w:eastAsia="Times New Roman" w:hAnsi="Times New Roman" w:cs="Times New Roman"/>
                <w:color w:val="000000"/>
                <w:sz w:val="20"/>
                <w:szCs w:val="20"/>
                <w:lang w:val="en-US"/>
              </w:rPr>
              <w:t>Oyere</w:t>
            </w:r>
            <w:proofErr w:type="spellEnd"/>
          </w:p>
        </w:tc>
        <w:tc>
          <w:tcPr>
            <w:tcW w:w="1275" w:type="dxa"/>
            <w:shd w:val="clear" w:color="auto" w:fill="auto"/>
            <w:hideMark/>
          </w:tcPr>
          <w:p w:rsidR="009F7825" w:rsidRPr="009F2D9B" w:rsidRDefault="009F7825" w:rsidP="00B5140C">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val="en-US"/>
              </w:rPr>
            </w:pPr>
            <w:r w:rsidRPr="009F2D9B">
              <w:rPr>
                <w:rFonts w:ascii="Times New Roman" w:eastAsia="Times New Roman" w:hAnsi="Times New Roman" w:cs="Times New Roman"/>
                <w:color w:val="000000"/>
                <w:sz w:val="20"/>
                <w:szCs w:val="20"/>
                <w:lang w:val="en-US"/>
              </w:rPr>
              <w:t>33</w:t>
            </w:r>
          </w:p>
        </w:tc>
        <w:tc>
          <w:tcPr>
            <w:tcW w:w="1439" w:type="dxa"/>
            <w:shd w:val="clear" w:color="auto" w:fill="auto"/>
            <w:hideMark/>
          </w:tcPr>
          <w:p w:rsidR="009F7825" w:rsidRPr="009F2D9B" w:rsidRDefault="009F7825" w:rsidP="00B5140C">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val="en-US"/>
              </w:rPr>
            </w:pPr>
            <w:r w:rsidRPr="009F2D9B">
              <w:rPr>
                <w:rFonts w:ascii="Times New Roman" w:eastAsia="Times New Roman" w:hAnsi="Times New Roman" w:cs="Times New Roman"/>
                <w:color w:val="000000"/>
                <w:sz w:val="20"/>
                <w:szCs w:val="20"/>
                <w:lang w:val="en-US"/>
              </w:rPr>
              <w:t>2001</w:t>
            </w:r>
          </w:p>
        </w:tc>
      </w:tr>
      <w:tr w:rsidR="009F7825" w:rsidRPr="009F2D9B" w:rsidTr="00086900">
        <w:trPr>
          <w:trHeight w:val="300"/>
        </w:trPr>
        <w:tc>
          <w:tcPr>
            <w:cnfStyle w:val="001000000000" w:firstRow="0" w:lastRow="0" w:firstColumn="1" w:lastColumn="0" w:oddVBand="0" w:evenVBand="0" w:oddHBand="0" w:evenHBand="0" w:firstRowFirstColumn="0" w:firstRowLastColumn="0" w:lastRowFirstColumn="0" w:lastRowLastColumn="0"/>
            <w:tcW w:w="1618" w:type="dxa"/>
            <w:vMerge/>
            <w:hideMark/>
          </w:tcPr>
          <w:p w:rsidR="009F7825" w:rsidRPr="009F2D9B" w:rsidRDefault="009F7825" w:rsidP="00B5140C">
            <w:pPr>
              <w:rPr>
                <w:rFonts w:ascii="Times New Roman" w:eastAsia="Times New Roman" w:hAnsi="Times New Roman" w:cs="Times New Roman"/>
                <w:b w:val="0"/>
                <w:color w:val="000000"/>
                <w:sz w:val="20"/>
                <w:szCs w:val="20"/>
                <w:lang w:val="en-US"/>
              </w:rPr>
            </w:pPr>
          </w:p>
        </w:tc>
        <w:tc>
          <w:tcPr>
            <w:tcW w:w="1156" w:type="dxa"/>
            <w:vMerge/>
            <w:hideMark/>
          </w:tcPr>
          <w:p w:rsidR="009F7825" w:rsidRPr="009F2D9B" w:rsidRDefault="009F7825" w:rsidP="00B5140C">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lang w:val="en-US"/>
              </w:rPr>
            </w:pPr>
          </w:p>
        </w:tc>
        <w:tc>
          <w:tcPr>
            <w:tcW w:w="1989" w:type="dxa"/>
            <w:hideMark/>
          </w:tcPr>
          <w:p w:rsidR="009F7825" w:rsidRPr="009F2D9B" w:rsidRDefault="009F7825" w:rsidP="00B5140C">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lang w:val="en-US"/>
              </w:rPr>
            </w:pPr>
            <w:proofErr w:type="spellStart"/>
            <w:r w:rsidRPr="009F2D9B">
              <w:rPr>
                <w:rFonts w:ascii="Times New Roman" w:eastAsia="Times New Roman" w:hAnsi="Times New Roman" w:cs="Times New Roman"/>
                <w:color w:val="000000"/>
                <w:sz w:val="20"/>
                <w:szCs w:val="20"/>
                <w:lang w:val="en-US"/>
              </w:rPr>
              <w:t>Toukorola</w:t>
            </w:r>
            <w:proofErr w:type="spellEnd"/>
          </w:p>
        </w:tc>
        <w:tc>
          <w:tcPr>
            <w:tcW w:w="1275" w:type="dxa"/>
            <w:hideMark/>
          </w:tcPr>
          <w:p w:rsidR="009F7825" w:rsidRPr="009F2D9B" w:rsidRDefault="009F7825" w:rsidP="00B5140C">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lang w:val="en-US"/>
              </w:rPr>
            </w:pPr>
            <w:r w:rsidRPr="009F2D9B">
              <w:rPr>
                <w:rFonts w:ascii="Times New Roman" w:eastAsia="Times New Roman" w:hAnsi="Times New Roman" w:cs="Times New Roman"/>
                <w:color w:val="000000"/>
                <w:sz w:val="20"/>
                <w:szCs w:val="20"/>
                <w:lang w:val="en-US"/>
              </w:rPr>
              <w:t>35</w:t>
            </w:r>
          </w:p>
        </w:tc>
        <w:tc>
          <w:tcPr>
            <w:tcW w:w="1439" w:type="dxa"/>
            <w:hideMark/>
          </w:tcPr>
          <w:p w:rsidR="009F7825" w:rsidRPr="009F2D9B" w:rsidRDefault="009F7825" w:rsidP="00B5140C">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lang w:val="en-US"/>
              </w:rPr>
            </w:pPr>
            <w:r w:rsidRPr="009F2D9B">
              <w:rPr>
                <w:rFonts w:ascii="Times New Roman" w:eastAsia="Times New Roman" w:hAnsi="Times New Roman" w:cs="Times New Roman"/>
                <w:color w:val="000000"/>
                <w:sz w:val="20"/>
                <w:szCs w:val="20"/>
                <w:lang w:val="en-US"/>
              </w:rPr>
              <w:t>2002</w:t>
            </w:r>
          </w:p>
        </w:tc>
      </w:tr>
      <w:tr w:rsidR="009F7825" w:rsidRPr="009F2D9B" w:rsidTr="00086900">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618" w:type="dxa"/>
            <w:vMerge/>
            <w:shd w:val="clear" w:color="auto" w:fill="auto"/>
            <w:hideMark/>
          </w:tcPr>
          <w:p w:rsidR="009F7825" w:rsidRPr="009F2D9B" w:rsidRDefault="009F7825" w:rsidP="00B5140C">
            <w:pPr>
              <w:rPr>
                <w:rFonts w:ascii="Times New Roman" w:eastAsia="Times New Roman" w:hAnsi="Times New Roman" w:cs="Times New Roman"/>
                <w:b w:val="0"/>
                <w:color w:val="000000"/>
                <w:sz w:val="20"/>
                <w:szCs w:val="20"/>
                <w:lang w:val="en-US"/>
              </w:rPr>
            </w:pPr>
          </w:p>
        </w:tc>
        <w:tc>
          <w:tcPr>
            <w:tcW w:w="1156" w:type="dxa"/>
            <w:vMerge/>
            <w:shd w:val="clear" w:color="auto" w:fill="auto"/>
            <w:hideMark/>
          </w:tcPr>
          <w:p w:rsidR="009F7825" w:rsidRPr="009F2D9B" w:rsidRDefault="009F7825" w:rsidP="00B5140C">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val="en-US"/>
              </w:rPr>
            </w:pPr>
          </w:p>
        </w:tc>
        <w:tc>
          <w:tcPr>
            <w:tcW w:w="1989" w:type="dxa"/>
            <w:shd w:val="clear" w:color="auto" w:fill="auto"/>
            <w:hideMark/>
          </w:tcPr>
          <w:p w:rsidR="009F7825" w:rsidRPr="009F2D9B" w:rsidRDefault="009F7825" w:rsidP="00B5140C">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val="en-US"/>
              </w:rPr>
            </w:pPr>
            <w:r w:rsidRPr="009F2D9B">
              <w:rPr>
                <w:rFonts w:ascii="Times New Roman" w:eastAsia="Times New Roman" w:hAnsi="Times New Roman" w:cs="Times New Roman"/>
                <w:color w:val="000000"/>
                <w:sz w:val="20"/>
                <w:szCs w:val="20"/>
                <w:lang w:val="en-US"/>
              </w:rPr>
              <w:t xml:space="preserve">CPCV </w:t>
            </w:r>
            <w:proofErr w:type="spellStart"/>
            <w:r w:rsidRPr="009F2D9B">
              <w:rPr>
                <w:rFonts w:ascii="Times New Roman" w:eastAsia="Times New Roman" w:hAnsi="Times New Roman" w:cs="Times New Roman"/>
                <w:color w:val="000000"/>
                <w:sz w:val="20"/>
                <w:szCs w:val="20"/>
                <w:lang w:val="en-US"/>
              </w:rPr>
              <w:t>Zansoni</w:t>
            </w:r>
            <w:proofErr w:type="spellEnd"/>
          </w:p>
        </w:tc>
        <w:tc>
          <w:tcPr>
            <w:tcW w:w="1275" w:type="dxa"/>
            <w:shd w:val="clear" w:color="auto" w:fill="auto"/>
            <w:hideMark/>
          </w:tcPr>
          <w:p w:rsidR="009F7825" w:rsidRPr="009F2D9B" w:rsidRDefault="009F7825" w:rsidP="00B5140C">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val="en-US"/>
              </w:rPr>
            </w:pPr>
            <w:r w:rsidRPr="009F2D9B">
              <w:rPr>
                <w:rFonts w:ascii="Times New Roman" w:eastAsia="Times New Roman" w:hAnsi="Times New Roman" w:cs="Times New Roman"/>
                <w:color w:val="000000"/>
                <w:sz w:val="20"/>
                <w:szCs w:val="20"/>
                <w:lang w:val="en-US"/>
              </w:rPr>
              <w:t>71</w:t>
            </w:r>
          </w:p>
        </w:tc>
        <w:tc>
          <w:tcPr>
            <w:tcW w:w="1439" w:type="dxa"/>
            <w:shd w:val="clear" w:color="auto" w:fill="auto"/>
            <w:hideMark/>
          </w:tcPr>
          <w:p w:rsidR="009F7825" w:rsidRPr="009F2D9B" w:rsidRDefault="009F7825" w:rsidP="00B5140C">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val="en-US"/>
              </w:rPr>
            </w:pPr>
            <w:r w:rsidRPr="009F2D9B">
              <w:rPr>
                <w:rFonts w:ascii="Times New Roman" w:eastAsia="Times New Roman" w:hAnsi="Times New Roman" w:cs="Times New Roman"/>
                <w:color w:val="000000"/>
                <w:sz w:val="20"/>
                <w:szCs w:val="20"/>
                <w:lang w:val="en-US"/>
              </w:rPr>
              <w:t>40</w:t>
            </w:r>
          </w:p>
        </w:tc>
      </w:tr>
    </w:tbl>
    <w:p w:rsidR="00865EB6" w:rsidRDefault="00865EB6" w:rsidP="009F7825">
      <w:pPr>
        <w:pStyle w:val="Heading2"/>
        <w:spacing w:line="276" w:lineRule="auto"/>
        <w:rPr>
          <w:rFonts w:ascii="Times New Roman" w:eastAsiaTheme="minorHAnsi" w:hAnsi="Times New Roman" w:cs="Times New Roman"/>
          <w:b/>
          <w:color w:val="auto"/>
          <w:sz w:val="24"/>
          <w:szCs w:val="24"/>
        </w:rPr>
      </w:pPr>
      <w:bookmarkStart w:id="8" w:name="_Toc416938820"/>
      <w:r>
        <w:rPr>
          <w:rFonts w:ascii="Times New Roman" w:eastAsiaTheme="minorHAnsi" w:hAnsi="Times New Roman" w:cs="Times New Roman"/>
          <w:b/>
          <w:color w:val="auto"/>
          <w:sz w:val="24"/>
          <w:szCs w:val="24"/>
        </w:rPr>
        <w:t>S</w:t>
      </w:r>
      <w:r w:rsidRPr="00865EB6">
        <w:rPr>
          <w:rFonts w:ascii="Times New Roman" w:eastAsiaTheme="minorHAnsi" w:hAnsi="Times New Roman" w:cs="Times New Roman"/>
          <w:b/>
          <w:color w:val="auto"/>
          <w:sz w:val="24"/>
          <w:szCs w:val="24"/>
        </w:rPr>
        <w:t xml:space="preserve">tatus of the </w:t>
      </w:r>
      <w:r>
        <w:rPr>
          <w:rFonts w:ascii="Times New Roman" w:eastAsiaTheme="minorHAnsi" w:hAnsi="Times New Roman" w:cs="Times New Roman"/>
          <w:b/>
          <w:color w:val="auto"/>
          <w:sz w:val="24"/>
          <w:szCs w:val="24"/>
        </w:rPr>
        <w:t>C</w:t>
      </w:r>
      <w:r w:rsidRPr="00865EB6">
        <w:rPr>
          <w:rFonts w:ascii="Times New Roman" w:eastAsiaTheme="minorHAnsi" w:hAnsi="Times New Roman" w:cs="Times New Roman"/>
          <w:b/>
          <w:color w:val="auto"/>
          <w:sz w:val="24"/>
          <w:szCs w:val="24"/>
        </w:rPr>
        <w:t xml:space="preserve">ereal </w:t>
      </w:r>
      <w:r>
        <w:rPr>
          <w:rFonts w:ascii="Times New Roman" w:eastAsiaTheme="minorHAnsi" w:hAnsi="Times New Roman" w:cs="Times New Roman"/>
          <w:b/>
          <w:color w:val="auto"/>
          <w:sz w:val="24"/>
          <w:szCs w:val="24"/>
        </w:rPr>
        <w:t>B</w:t>
      </w:r>
      <w:r w:rsidRPr="00865EB6">
        <w:rPr>
          <w:rFonts w:ascii="Times New Roman" w:eastAsiaTheme="minorHAnsi" w:hAnsi="Times New Roman" w:cs="Times New Roman"/>
          <w:b/>
          <w:color w:val="auto"/>
          <w:sz w:val="24"/>
          <w:szCs w:val="24"/>
        </w:rPr>
        <w:t xml:space="preserve">ased </w:t>
      </w:r>
      <w:r>
        <w:rPr>
          <w:rFonts w:ascii="Times New Roman" w:eastAsiaTheme="minorHAnsi" w:hAnsi="Times New Roman" w:cs="Times New Roman"/>
          <w:b/>
          <w:color w:val="auto"/>
          <w:sz w:val="24"/>
          <w:szCs w:val="24"/>
        </w:rPr>
        <w:t>F</w:t>
      </w:r>
      <w:r w:rsidRPr="00865EB6">
        <w:rPr>
          <w:rFonts w:ascii="Times New Roman" w:eastAsiaTheme="minorHAnsi" w:hAnsi="Times New Roman" w:cs="Times New Roman"/>
          <w:b/>
          <w:color w:val="auto"/>
          <w:sz w:val="24"/>
          <w:szCs w:val="24"/>
        </w:rPr>
        <w:t xml:space="preserve">arming </w:t>
      </w:r>
      <w:r>
        <w:rPr>
          <w:rFonts w:ascii="Times New Roman" w:eastAsiaTheme="minorHAnsi" w:hAnsi="Times New Roman" w:cs="Times New Roman"/>
          <w:b/>
          <w:color w:val="auto"/>
          <w:sz w:val="24"/>
          <w:szCs w:val="24"/>
        </w:rPr>
        <w:t>S</w:t>
      </w:r>
      <w:r w:rsidRPr="00865EB6">
        <w:rPr>
          <w:rFonts w:ascii="Times New Roman" w:eastAsiaTheme="minorHAnsi" w:hAnsi="Times New Roman" w:cs="Times New Roman"/>
          <w:b/>
          <w:color w:val="auto"/>
          <w:sz w:val="24"/>
          <w:szCs w:val="24"/>
        </w:rPr>
        <w:t>ystem</w:t>
      </w:r>
    </w:p>
    <w:p w:rsidR="005B4789" w:rsidRDefault="009F7825" w:rsidP="009F7825">
      <w:pPr>
        <w:spacing w:line="276" w:lineRule="auto"/>
        <w:jc w:val="both"/>
        <w:rPr>
          <w:rFonts w:ascii="Times New Roman" w:hAnsi="Times New Roman" w:cs="Times New Roman"/>
          <w:sz w:val="24"/>
          <w:szCs w:val="24"/>
        </w:rPr>
      </w:pPr>
      <w:r w:rsidRPr="0071633D">
        <w:rPr>
          <w:rFonts w:ascii="Times New Roman" w:hAnsi="Times New Roman" w:cs="Times New Roman"/>
          <w:sz w:val="24"/>
          <w:szCs w:val="24"/>
        </w:rPr>
        <w:t>The main c</w:t>
      </w:r>
      <w:r>
        <w:rPr>
          <w:rFonts w:ascii="Times New Roman" w:hAnsi="Times New Roman" w:cs="Times New Roman"/>
          <w:sz w:val="24"/>
          <w:szCs w:val="24"/>
        </w:rPr>
        <w:t>ash crop</w:t>
      </w:r>
      <w:r w:rsidRPr="0071633D">
        <w:rPr>
          <w:rFonts w:ascii="Times New Roman" w:hAnsi="Times New Roman" w:cs="Times New Roman"/>
          <w:sz w:val="24"/>
          <w:szCs w:val="24"/>
        </w:rPr>
        <w:t xml:space="preserve"> in the </w:t>
      </w:r>
      <w:r>
        <w:rPr>
          <w:rFonts w:ascii="Times New Roman" w:hAnsi="Times New Roman" w:cs="Times New Roman"/>
          <w:sz w:val="24"/>
          <w:szCs w:val="24"/>
        </w:rPr>
        <w:t>intervention villages was</w:t>
      </w:r>
      <w:r w:rsidRPr="0071633D">
        <w:rPr>
          <w:rFonts w:ascii="Times New Roman" w:hAnsi="Times New Roman" w:cs="Times New Roman"/>
          <w:sz w:val="24"/>
          <w:szCs w:val="24"/>
        </w:rPr>
        <w:t xml:space="preserve"> cotton </w:t>
      </w:r>
      <w:r>
        <w:rPr>
          <w:rFonts w:ascii="Times New Roman" w:hAnsi="Times New Roman" w:cs="Times New Roman"/>
          <w:sz w:val="24"/>
          <w:szCs w:val="24"/>
        </w:rPr>
        <w:t>with</w:t>
      </w:r>
      <w:r w:rsidRPr="0071633D">
        <w:rPr>
          <w:rFonts w:ascii="Times New Roman" w:hAnsi="Times New Roman" w:cs="Times New Roman"/>
          <w:sz w:val="24"/>
          <w:szCs w:val="24"/>
        </w:rPr>
        <w:t xml:space="preserve"> production </w:t>
      </w:r>
      <w:r w:rsidR="00FB51A6" w:rsidRPr="0071633D">
        <w:rPr>
          <w:rFonts w:ascii="Times New Roman" w:hAnsi="Times New Roman" w:cs="Times New Roman"/>
          <w:sz w:val="24"/>
          <w:szCs w:val="24"/>
        </w:rPr>
        <w:t>represen</w:t>
      </w:r>
      <w:r w:rsidR="00FB51A6">
        <w:rPr>
          <w:rFonts w:ascii="Times New Roman" w:hAnsi="Times New Roman" w:cs="Times New Roman"/>
          <w:sz w:val="24"/>
          <w:szCs w:val="24"/>
        </w:rPr>
        <w:t>ting</w:t>
      </w:r>
      <w:r w:rsidR="00F74C30">
        <w:rPr>
          <w:rFonts w:ascii="Times New Roman" w:hAnsi="Times New Roman" w:cs="Times New Roman"/>
          <w:sz w:val="24"/>
          <w:szCs w:val="24"/>
        </w:rPr>
        <w:t xml:space="preserve"> </w:t>
      </w:r>
      <w:r w:rsidR="00843523">
        <w:rPr>
          <w:rFonts w:ascii="Times New Roman" w:hAnsi="Times New Roman" w:cs="Times New Roman"/>
          <w:sz w:val="24"/>
          <w:szCs w:val="24"/>
        </w:rPr>
        <w:t>35</w:t>
      </w:r>
      <w:r w:rsidRPr="0071633D">
        <w:rPr>
          <w:rFonts w:ascii="Times New Roman" w:hAnsi="Times New Roman" w:cs="Times New Roman"/>
          <w:sz w:val="24"/>
          <w:szCs w:val="24"/>
        </w:rPr>
        <w:t>%</w:t>
      </w:r>
      <w:r>
        <w:rPr>
          <w:rFonts w:ascii="Times New Roman" w:hAnsi="Times New Roman" w:cs="Times New Roman"/>
          <w:sz w:val="24"/>
          <w:szCs w:val="24"/>
        </w:rPr>
        <w:t xml:space="preserve"> in </w:t>
      </w:r>
      <w:r w:rsidRPr="0071633D">
        <w:rPr>
          <w:rFonts w:ascii="Times New Roman" w:hAnsi="Times New Roman" w:cs="Times New Roman"/>
          <w:sz w:val="24"/>
          <w:szCs w:val="24"/>
        </w:rPr>
        <w:t xml:space="preserve">Bougouni and </w:t>
      </w:r>
      <w:r w:rsidR="00F74C30">
        <w:rPr>
          <w:rFonts w:ascii="Times New Roman" w:hAnsi="Times New Roman" w:cs="Times New Roman"/>
          <w:sz w:val="24"/>
          <w:szCs w:val="24"/>
        </w:rPr>
        <w:t>29</w:t>
      </w:r>
      <w:r w:rsidRPr="0071633D">
        <w:rPr>
          <w:rFonts w:ascii="Times New Roman" w:hAnsi="Times New Roman" w:cs="Times New Roman"/>
          <w:sz w:val="24"/>
          <w:szCs w:val="24"/>
        </w:rPr>
        <w:t xml:space="preserve">% in Koutiala district (Figure </w:t>
      </w:r>
      <w:r w:rsidR="00F97DAE">
        <w:rPr>
          <w:rFonts w:ascii="Times New Roman" w:hAnsi="Times New Roman" w:cs="Times New Roman"/>
          <w:sz w:val="24"/>
          <w:szCs w:val="24"/>
        </w:rPr>
        <w:t>2</w:t>
      </w:r>
      <w:r w:rsidRPr="0071633D">
        <w:rPr>
          <w:rFonts w:ascii="Times New Roman" w:hAnsi="Times New Roman" w:cs="Times New Roman"/>
          <w:sz w:val="24"/>
          <w:szCs w:val="24"/>
        </w:rPr>
        <w:t xml:space="preserve">). </w:t>
      </w:r>
      <w:r w:rsidR="00F74C30">
        <w:rPr>
          <w:rFonts w:ascii="Times New Roman" w:hAnsi="Times New Roman" w:cs="Times New Roman"/>
          <w:sz w:val="24"/>
          <w:szCs w:val="24"/>
        </w:rPr>
        <w:t xml:space="preserve">Out of the </w:t>
      </w:r>
      <w:r w:rsidR="004E2959">
        <w:rPr>
          <w:rFonts w:ascii="Times New Roman" w:hAnsi="Times New Roman" w:cs="Times New Roman"/>
          <w:sz w:val="24"/>
          <w:szCs w:val="24"/>
        </w:rPr>
        <w:t xml:space="preserve">total </w:t>
      </w:r>
      <w:r w:rsidR="00843523">
        <w:rPr>
          <w:rFonts w:ascii="Times New Roman" w:hAnsi="Times New Roman" w:cs="Times New Roman"/>
          <w:sz w:val="24"/>
          <w:szCs w:val="24"/>
        </w:rPr>
        <w:t>35</w:t>
      </w:r>
      <w:r w:rsidR="00F74C30">
        <w:rPr>
          <w:rFonts w:ascii="Times New Roman" w:hAnsi="Times New Roman" w:cs="Times New Roman"/>
          <w:sz w:val="24"/>
          <w:szCs w:val="24"/>
        </w:rPr>
        <w:t xml:space="preserve">% cotton production in Bougouni, 8% represent production </w:t>
      </w:r>
      <w:r w:rsidR="0006318E">
        <w:rPr>
          <w:rFonts w:ascii="Times New Roman" w:hAnsi="Times New Roman" w:cs="Times New Roman"/>
          <w:sz w:val="24"/>
          <w:szCs w:val="24"/>
        </w:rPr>
        <w:t>from</w:t>
      </w:r>
      <w:r w:rsidR="00F74C30">
        <w:rPr>
          <w:rFonts w:ascii="Times New Roman" w:hAnsi="Times New Roman" w:cs="Times New Roman"/>
          <w:sz w:val="24"/>
          <w:szCs w:val="24"/>
        </w:rPr>
        <w:t xml:space="preserve"> biological cotton. </w:t>
      </w:r>
      <w:r w:rsidR="00F97DAE" w:rsidRPr="0071633D">
        <w:rPr>
          <w:rFonts w:ascii="Times New Roman" w:hAnsi="Times New Roman" w:cs="Times New Roman"/>
          <w:sz w:val="24"/>
          <w:szCs w:val="24"/>
        </w:rPr>
        <w:t>A</w:t>
      </w:r>
      <w:r w:rsidR="00F97DAE">
        <w:rPr>
          <w:rFonts w:ascii="Times New Roman" w:hAnsi="Times New Roman" w:cs="Times New Roman"/>
          <w:sz w:val="24"/>
          <w:szCs w:val="24"/>
        </w:rPr>
        <w:t xml:space="preserve">side </w:t>
      </w:r>
      <w:r w:rsidR="00F97DAE" w:rsidRPr="0071633D">
        <w:rPr>
          <w:rFonts w:ascii="Times New Roman" w:hAnsi="Times New Roman" w:cs="Times New Roman"/>
          <w:sz w:val="24"/>
          <w:szCs w:val="24"/>
        </w:rPr>
        <w:t>cotton</w:t>
      </w:r>
      <w:r w:rsidRPr="0071633D">
        <w:rPr>
          <w:rFonts w:ascii="Times New Roman" w:hAnsi="Times New Roman" w:cs="Times New Roman"/>
          <w:sz w:val="24"/>
          <w:szCs w:val="24"/>
        </w:rPr>
        <w:t xml:space="preserve"> farming, farmers produce various crops for self-consumption. These</w:t>
      </w:r>
      <w:r w:rsidR="00FA0A66">
        <w:rPr>
          <w:rFonts w:ascii="Times New Roman" w:hAnsi="Times New Roman" w:cs="Times New Roman"/>
          <w:sz w:val="24"/>
          <w:szCs w:val="24"/>
        </w:rPr>
        <w:t xml:space="preserve"> </w:t>
      </w:r>
      <w:r w:rsidRPr="0071633D">
        <w:rPr>
          <w:rFonts w:ascii="Times New Roman" w:hAnsi="Times New Roman" w:cs="Times New Roman"/>
          <w:sz w:val="24"/>
          <w:szCs w:val="24"/>
        </w:rPr>
        <w:t xml:space="preserve">include maize, sorghum, </w:t>
      </w:r>
      <w:r w:rsidR="00E80801">
        <w:rPr>
          <w:rFonts w:ascii="Times New Roman" w:hAnsi="Times New Roman" w:cs="Times New Roman"/>
          <w:sz w:val="24"/>
          <w:szCs w:val="24"/>
        </w:rPr>
        <w:t xml:space="preserve">millet, rice, </w:t>
      </w:r>
      <w:proofErr w:type="spellStart"/>
      <w:r w:rsidR="00E80801">
        <w:rPr>
          <w:rFonts w:ascii="Times New Roman" w:hAnsi="Times New Roman" w:cs="Times New Roman"/>
          <w:sz w:val="24"/>
          <w:szCs w:val="24"/>
        </w:rPr>
        <w:t>fonio</w:t>
      </w:r>
      <w:proofErr w:type="spellEnd"/>
      <w:r w:rsidR="00E80801">
        <w:rPr>
          <w:rFonts w:ascii="Times New Roman" w:hAnsi="Times New Roman" w:cs="Times New Roman"/>
          <w:sz w:val="24"/>
          <w:szCs w:val="24"/>
        </w:rPr>
        <w:t xml:space="preserve">, </w:t>
      </w:r>
      <w:r w:rsidRPr="0071633D">
        <w:rPr>
          <w:rFonts w:ascii="Times New Roman" w:hAnsi="Times New Roman" w:cs="Times New Roman"/>
          <w:sz w:val="24"/>
          <w:szCs w:val="24"/>
        </w:rPr>
        <w:t>groundnut</w:t>
      </w:r>
      <w:r w:rsidR="00E80801">
        <w:rPr>
          <w:rFonts w:ascii="Times New Roman" w:hAnsi="Times New Roman" w:cs="Times New Roman"/>
          <w:sz w:val="24"/>
          <w:szCs w:val="24"/>
        </w:rPr>
        <w:t xml:space="preserve"> and cowpea</w:t>
      </w:r>
      <w:r w:rsidR="0006318E">
        <w:rPr>
          <w:rFonts w:ascii="Times New Roman" w:hAnsi="Times New Roman" w:cs="Times New Roman"/>
          <w:sz w:val="24"/>
          <w:szCs w:val="24"/>
        </w:rPr>
        <w:t xml:space="preserve"> (Figure </w:t>
      </w:r>
      <w:r w:rsidR="00F97DAE">
        <w:rPr>
          <w:rFonts w:ascii="Times New Roman" w:hAnsi="Times New Roman" w:cs="Times New Roman"/>
          <w:sz w:val="24"/>
          <w:szCs w:val="24"/>
        </w:rPr>
        <w:t>2</w:t>
      </w:r>
      <w:r w:rsidR="0006318E">
        <w:rPr>
          <w:rFonts w:ascii="Times New Roman" w:hAnsi="Times New Roman" w:cs="Times New Roman"/>
          <w:sz w:val="24"/>
          <w:szCs w:val="24"/>
        </w:rPr>
        <w:t>).</w:t>
      </w:r>
    </w:p>
    <w:p w:rsidR="00804974" w:rsidRDefault="006D1C30" w:rsidP="009F7825">
      <w:pPr>
        <w:spacing w:line="276" w:lineRule="auto"/>
        <w:jc w:val="both"/>
        <w:rPr>
          <w:rFonts w:ascii="Times New Roman" w:hAnsi="Times New Roman" w:cs="Times New Roman"/>
          <w:b/>
          <w:sz w:val="24"/>
          <w:szCs w:val="24"/>
        </w:rPr>
      </w:pPr>
      <w:r>
        <w:rPr>
          <w:noProof/>
          <w:lang w:val="en-US"/>
        </w:rPr>
        <w:drawing>
          <wp:inline distT="0" distB="0" distL="0" distR="0" wp14:anchorId="39A010BF" wp14:editId="7ABE9191">
            <wp:extent cx="5495925" cy="2743200"/>
            <wp:effectExtent l="0" t="0" r="9525" b="19050"/>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9F7825" w:rsidRPr="0071633D" w:rsidRDefault="009F7825" w:rsidP="009F7825">
      <w:pPr>
        <w:keepNext/>
        <w:autoSpaceDE w:val="0"/>
        <w:autoSpaceDN w:val="0"/>
        <w:adjustRightInd w:val="0"/>
        <w:spacing w:after="0" w:line="276" w:lineRule="auto"/>
        <w:rPr>
          <w:rFonts w:ascii="Times New Roman" w:hAnsi="Times New Roman" w:cs="Times New Roman"/>
          <w:noProof/>
          <w:sz w:val="24"/>
          <w:szCs w:val="24"/>
          <w:lang w:val="en-US"/>
        </w:rPr>
      </w:pPr>
      <w:r w:rsidRPr="0071633D">
        <w:rPr>
          <w:rFonts w:ascii="Times New Roman" w:hAnsi="Times New Roman" w:cs="Times New Roman"/>
          <w:noProof/>
          <w:sz w:val="24"/>
          <w:szCs w:val="24"/>
          <w:lang w:val="en-US"/>
        </w:rPr>
        <w:t xml:space="preserve">Figure </w:t>
      </w:r>
      <w:r w:rsidR="00F97DAE">
        <w:rPr>
          <w:rFonts w:ascii="Times New Roman" w:hAnsi="Times New Roman" w:cs="Times New Roman"/>
          <w:noProof/>
          <w:sz w:val="24"/>
          <w:szCs w:val="24"/>
          <w:lang w:val="en-US"/>
        </w:rPr>
        <w:t>2</w:t>
      </w:r>
      <w:r w:rsidRPr="0071633D">
        <w:rPr>
          <w:rFonts w:ascii="Times New Roman" w:hAnsi="Times New Roman" w:cs="Times New Roman"/>
          <w:noProof/>
          <w:sz w:val="24"/>
          <w:szCs w:val="24"/>
          <w:lang w:val="en-US"/>
        </w:rPr>
        <w:t xml:space="preserve">: </w:t>
      </w:r>
      <w:r w:rsidR="006D1C30">
        <w:rPr>
          <w:rFonts w:ascii="Times New Roman" w:hAnsi="Times New Roman" w:cs="Times New Roman"/>
          <w:noProof/>
          <w:sz w:val="24"/>
          <w:szCs w:val="24"/>
          <w:lang w:val="en-US"/>
        </w:rPr>
        <w:t>C</w:t>
      </w:r>
      <w:r w:rsidRPr="0071633D">
        <w:rPr>
          <w:rFonts w:ascii="Times New Roman" w:hAnsi="Times New Roman" w:cs="Times New Roman"/>
          <w:noProof/>
          <w:sz w:val="24"/>
          <w:szCs w:val="24"/>
          <w:lang w:val="en-US"/>
        </w:rPr>
        <w:t xml:space="preserve">rop production </w:t>
      </w:r>
      <w:r w:rsidR="006D1C30">
        <w:rPr>
          <w:rFonts w:ascii="Times New Roman" w:hAnsi="Times New Roman" w:cs="Times New Roman"/>
          <w:noProof/>
          <w:sz w:val="24"/>
          <w:szCs w:val="24"/>
          <w:lang w:val="en-US"/>
        </w:rPr>
        <w:t xml:space="preserve">production in percentage for </w:t>
      </w:r>
      <w:r w:rsidRPr="0071633D">
        <w:rPr>
          <w:rFonts w:ascii="Times New Roman" w:hAnsi="Times New Roman" w:cs="Times New Roman"/>
          <w:noProof/>
          <w:sz w:val="24"/>
          <w:szCs w:val="24"/>
          <w:lang w:val="en-US"/>
        </w:rPr>
        <w:t>Bougouni</w:t>
      </w:r>
      <w:r w:rsidR="006D1C30">
        <w:rPr>
          <w:rFonts w:ascii="Times New Roman" w:hAnsi="Times New Roman" w:cs="Times New Roman"/>
          <w:noProof/>
          <w:sz w:val="24"/>
          <w:szCs w:val="24"/>
          <w:lang w:val="en-US"/>
        </w:rPr>
        <w:t xml:space="preserve"> and </w:t>
      </w:r>
      <w:r w:rsidRPr="0071633D">
        <w:rPr>
          <w:rFonts w:ascii="Times New Roman" w:hAnsi="Times New Roman" w:cs="Times New Roman"/>
          <w:noProof/>
          <w:sz w:val="24"/>
          <w:szCs w:val="24"/>
          <w:lang w:val="en-US"/>
        </w:rPr>
        <w:t>Koutiala district</w:t>
      </w:r>
      <w:r w:rsidR="006D1C30">
        <w:rPr>
          <w:rFonts w:ascii="Times New Roman" w:hAnsi="Times New Roman" w:cs="Times New Roman"/>
          <w:noProof/>
          <w:sz w:val="24"/>
          <w:szCs w:val="24"/>
          <w:lang w:val="en-US"/>
        </w:rPr>
        <w:t>s</w:t>
      </w:r>
    </w:p>
    <w:p w:rsidR="009F7825" w:rsidRPr="0071633D" w:rsidRDefault="009F7825" w:rsidP="009F7825">
      <w:pPr>
        <w:keepNext/>
        <w:autoSpaceDE w:val="0"/>
        <w:autoSpaceDN w:val="0"/>
        <w:adjustRightInd w:val="0"/>
        <w:spacing w:after="0" w:line="276" w:lineRule="auto"/>
        <w:jc w:val="center"/>
        <w:rPr>
          <w:rFonts w:ascii="Times New Roman" w:hAnsi="Times New Roman" w:cs="Times New Roman"/>
          <w:noProof/>
          <w:sz w:val="24"/>
          <w:szCs w:val="24"/>
          <w:lang w:val="en-US"/>
        </w:rPr>
      </w:pPr>
    </w:p>
    <w:p w:rsidR="00E01421" w:rsidRDefault="009F7825" w:rsidP="009F7825">
      <w:pPr>
        <w:spacing w:line="276" w:lineRule="auto"/>
        <w:jc w:val="both"/>
        <w:rPr>
          <w:rFonts w:ascii="Times New Roman" w:hAnsi="Times New Roman" w:cs="Times New Roman"/>
          <w:sz w:val="24"/>
          <w:szCs w:val="24"/>
        </w:rPr>
      </w:pPr>
      <w:r w:rsidRPr="0071633D">
        <w:rPr>
          <w:rFonts w:ascii="Times New Roman" w:hAnsi="Times New Roman" w:cs="Times New Roman"/>
          <w:sz w:val="24"/>
          <w:szCs w:val="24"/>
        </w:rPr>
        <w:t xml:space="preserve">Figure </w:t>
      </w:r>
      <w:r w:rsidR="009D1380">
        <w:rPr>
          <w:rFonts w:ascii="Times New Roman" w:hAnsi="Times New Roman" w:cs="Times New Roman"/>
          <w:sz w:val="24"/>
          <w:szCs w:val="24"/>
        </w:rPr>
        <w:t>3</w:t>
      </w:r>
      <w:r w:rsidRPr="0071633D">
        <w:rPr>
          <w:rFonts w:ascii="Times New Roman" w:hAnsi="Times New Roman" w:cs="Times New Roman"/>
          <w:sz w:val="24"/>
          <w:szCs w:val="24"/>
        </w:rPr>
        <w:t xml:space="preserve"> depicts the average yield of crops in </w:t>
      </w:r>
      <w:r w:rsidR="006A0607">
        <w:rPr>
          <w:rFonts w:ascii="Times New Roman" w:hAnsi="Times New Roman" w:cs="Times New Roman"/>
          <w:sz w:val="24"/>
          <w:szCs w:val="24"/>
        </w:rPr>
        <w:t xml:space="preserve">both </w:t>
      </w:r>
      <w:r w:rsidRPr="0071633D">
        <w:rPr>
          <w:rFonts w:ascii="Times New Roman" w:hAnsi="Times New Roman" w:cs="Times New Roman"/>
          <w:sz w:val="24"/>
          <w:szCs w:val="24"/>
        </w:rPr>
        <w:t>district</w:t>
      </w:r>
      <w:r w:rsidR="006A0607">
        <w:rPr>
          <w:rFonts w:ascii="Times New Roman" w:hAnsi="Times New Roman" w:cs="Times New Roman"/>
          <w:sz w:val="24"/>
          <w:szCs w:val="24"/>
        </w:rPr>
        <w:t>s</w:t>
      </w:r>
      <w:r w:rsidR="005F1C89">
        <w:rPr>
          <w:rFonts w:ascii="Times New Roman" w:hAnsi="Times New Roman" w:cs="Times New Roman"/>
          <w:sz w:val="24"/>
          <w:szCs w:val="24"/>
        </w:rPr>
        <w:t xml:space="preserve">, signifying low </w:t>
      </w:r>
      <w:r w:rsidR="00721DB4">
        <w:rPr>
          <w:rFonts w:ascii="Times New Roman" w:hAnsi="Times New Roman" w:cs="Times New Roman"/>
          <w:sz w:val="24"/>
          <w:szCs w:val="24"/>
        </w:rPr>
        <w:t>yield productivity</w:t>
      </w:r>
      <w:r w:rsidR="005F1C89">
        <w:rPr>
          <w:rFonts w:ascii="Times New Roman" w:hAnsi="Times New Roman" w:cs="Times New Roman"/>
          <w:sz w:val="24"/>
          <w:szCs w:val="24"/>
        </w:rPr>
        <w:t xml:space="preserve">. </w:t>
      </w:r>
      <w:r w:rsidR="00721DB4">
        <w:rPr>
          <w:rFonts w:ascii="Times New Roman" w:hAnsi="Times New Roman" w:cs="Times New Roman"/>
          <w:sz w:val="24"/>
          <w:szCs w:val="24"/>
        </w:rPr>
        <w:t>Relatively r</w:t>
      </w:r>
      <w:r w:rsidRPr="0071633D">
        <w:rPr>
          <w:rFonts w:ascii="Times New Roman" w:hAnsi="Times New Roman" w:cs="Times New Roman"/>
          <w:sz w:val="24"/>
          <w:szCs w:val="24"/>
        </w:rPr>
        <w:t xml:space="preserve">ice and maize </w:t>
      </w:r>
      <w:r w:rsidR="006A0607">
        <w:rPr>
          <w:rFonts w:ascii="Times New Roman" w:hAnsi="Times New Roman" w:cs="Times New Roman"/>
          <w:sz w:val="24"/>
          <w:szCs w:val="24"/>
        </w:rPr>
        <w:t>have better yields</w:t>
      </w:r>
      <w:r w:rsidRPr="0071633D">
        <w:rPr>
          <w:rFonts w:ascii="Times New Roman" w:hAnsi="Times New Roman" w:cs="Times New Roman"/>
          <w:sz w:val="24"/>
          <w:szCs w:val="24"/>
        </w:rPr>
        <w:t xml:space="preserve"> per hectare whereas </w:t>
      </w:r>
      <w:proofErr w:type="spellStart"/>
      <w:r w:rsidRPr="0071633D">
        <w:rPr>
          <w:rFonts w:ascii="Times New Roman" w:hAnsi="Times New Roman" w:cs="Times New Roman"/>
          <w:sz w:val="24"/>
          <w:szCs w:val="24"/>
        </w:rPr>
        <w:t>fonio</w:t>
      </w:r>
      <w:proofErr w:type="spellEnd"/>
      <w:r w:rsidRPr="0071633D">
        <w:rPr>
          <w:rFonts w:ascii="Times New Roman" w:hAnsi="Times New Roman" w:cs="Times New Roman"/>
          <w:sz w:val="24"/>
          <w:szCs w:val="24"/>
        </w:rPr>
        <w:t xml:space="preserve"> and cowpea have the lowest yield. </w:t>
      </w:r>
      <w:r w:rsidR="00721DB4">
        <w:rPr>
          <w:rFonts w:ascii="Times New Roman" w:hAnsi="Times New Roman" w:cs="Times New Roman"/>
          <w:sz w:val="24"/>
          <w:szCs w:val="24"/>
        </w:rPr>
        <w:t xml:space="preserve"> </w:t>
      </w:r>
      <w:r w:rsidRPr="0071633D">
        <w:rPr>
          <w:rFonts w:ascii="Times New Roman" w:hAnsi="Times New Roman" w:cs="Times New Roman"/>
          <w:sz w:val="24"/>
          <w:szCs w:val="24"/>
        </w:rPr>
        <w:t xml:space="preserve"> </w:t>
      </w:r>
      <w:r w:rsidR="00FA0A66">
        <w:rPr>
          <w:rFonts w:ascii="Times New Roman" w:hAnsi="Times New Roman" w:cs="Times New Roman"/>
          <w:sz w:val="24"/>
          <w:szCs w:val="24"/>
        </w:rPr>
        <w:t>H</w:t>
      </w:r>
      <w:r w:rsidRPr="0071633D">
        <w:rPr>
          <w:rFonts w:ascii="Times New Roman" w:hAnsi="Times New Roman" w:cs="Times New Roman"/>
          <w:sz w:val="24"/>
          <w:szCs w:val="24"/>
        </w:rPr>
        <w:t xml:space="preserve">igh yield of maize </w:t>
      </w:r>
      <w:r w:rsidR="00721DB4">
        <w:rPr>
          <w:rFonts w:ascii="Times New Roman" w:hAnsi="Times New Roman" w:cs="Times New Roman"/>
          <w:sz w:val="24"/>
          <w:szCs w:val="24"/>
        </w:rPr>
        <w:t>was</w:t>
      </w:r>
      <w:r w:rsidRPr="0071633D">
        <w:rPr>
          <w:rFonts w:ascii="Times New Roman" w:hAnsi="Times New Roman" w:cs="Times New Roman"/>
          <w:sz w:val="24"/>
          <w:szCs w:val="24"/>
        </w:rPr>
        <w:t xml:space="preserve"> explained by the increased soil fertility </w:t>
      </w:r>
      <w:r w:rsidR="005F1C89">
        <w:rPr>
          <w:rFonts w:ascii="Times New Roman" w:hAnsi="Times New Roman" w:cs="Times New Roman"/>
          <w:sz w:val="24"/>
          <w:szCs w:val="24"/>
        </w:rPr>
        <w:t xml:space="preserve">due to </w:t>
      </w:r>
      <w:r w:rsidRPr="0071633D">
        <w:rPr>
          <w:rFonts w:ascii="Times New Roman" w:hAnsi="Times New Roman" w:cs="Times New Roman"/>
          <w:sz w:val="24"/>
          <w:szCs w:val="24"/>
        </w:rPr>
        <w:t>fertiliser</w:t>
      </w:r>
      <w:r w:rsidR="005F1C89">
        <w:rPr>
          <w:rFonts w:ascii="Times New Roman" w:hAnsi="Times New Roman" w:cs="Times New Roman"/>
          <w:sz w:val="24"/>
          <w:szCs w:val="24"/>
        </w:rPr>
        <w:t xml:space="preserve"> application</w:t>
      </w:r>
      <w:r w:rsidRPr="0071633D">
        <w:rPr>
          <w:rFonts w:ascii="Times New Roman" w:hAnsi="Times New Roman" w:cs="Times New Roman"/>
          <w:sz w:val="24"/>
          <w:szCs w:val="24"/>
        </w:rPr>
        <w:t xml:space="preserve"> in cotton fields </w:t>
      </w:r>
      <w:r w:rsidRPr="00B0156A">
        <w:rPr>
          <w:rFonts w:ascii="Times New Roman" w:hAnsi="Times New Roman" w:cs="Times New Roman"/>
          <w:sz w:val="24"/>
          <w:szCs w:val="24"/>
        </w:rPr>
        <w:t>(</w:t>
      </w:r>
      <w:proofErr w:type="spellStart"/>
      <w:r w:rsidRPr="00B0156A">
        <w:rPr>
          <w:rFonts w:ascii="Times New Roman" w:hAnsi="Times New Roman" w:cs="Times New Roman"/>
          <w:sz w:val="24"/>
          <w:szCs w:val="24"/>
        </w:rPr>
        <w:t>Vaksman</w:t>
      </w:r>
      <w:proofErr w:type="spellEnd"/>
      <w:r w:rsidRPr="00B0156A">
        <w:rPr>
          <w:rFonts w:ascii="Times New Roman" w:hAnsi="Times New Roman" w:cs="Times New Roman"/>
          <w:sz w:val="24"/>
          <w:szCs w:val="24"/>
        </w:rPr>
        <w:t xml:space="preserve"> et al</w:t>
      </w:r>
      <w:r w:rsidR="00DD2742">
        <w:rPr>
          <w:rFonts w:ascii="Times New Roman" w:hAnsi="Times New Roman" w:cs="Times New Roman"/>
          <w:sz w:val="24"/>
          <w:szCs w:val="24"/>
        </w:rPr>
        <w:t>,</w:t>
      </w:r>
      <w:r w:rsidRPr="00B0156A">
        <w:rPr>
          <w:rFonts w:ascii="Times New Roman" w:hAnsi="Times New Roman" w:cs="Times New Roman"/>
          <w:sz w:val="24"/>
          <w:szCs w:val="24"/>
        </w:rPr>
        <w:t xml:space="preserve"> 2006).</w:t>
      </w:r>
      <w:r w:rsidRPr="0071633D">
        <w:rPr>
          <w:rFonts w:ascii="Times New Roman" w:hAnsi="Times New Roman" w:cs="Times New Roman"/>
          <w:sz w:val="24"/>
          <w:szCs w:val="24"/>
        </w:rPr>
        <w:t xml:space="preserve"> </w:t>
      </w:r>
      <w:r w:rsidR="00721DB4">
        <w:rPr>
          <w:rFonts w:ascii="Times New Roman" w:hAnsi="Times New Roman" w:cs="Times New Roman"/>
          <w:sz w:val="24"/>
          <w:szCs w:val="24"/>
        </w:rPr>
        <w:t>Rice was applied in small swampy areas, and its production per unit area was high. However</w:t>
      </w:r>
      <w:r w:rsidR="00FA0A66">
        <w:rPr>
          <w:rFonts w:ascii="Times New Roman" w:hAnsi="Times New Roman" w:cs="Times New Roman"/>
          <w:sz w:val="24"/>
          <w:szCs w:val="24"/>
        </w:rPr>
        <w:t>,</w:t>
      </w:r>
      <w:r w:rsidR="00721DB4">
        <w:rPr>
          <w:rFonts w:ascii="Times New Roman" w:hAnsi="Times New Roman" w:cs="Times New Roman"/>
          <w:sz w:val="24"/>
          <w:szCs w:val="24"/>
        </w:rPr>
        <w:t xml:space="preserve"> </w:t>
      </w:r>
      <w:r w:rsidR="005F1C89">
        <w:rPr>
          <w:rFonts w:ascii="Times New Roman" w:hAnsi="Times New Roman" w:cs="Times New Roman"/>
          <w:sz w:val="24"/>
          <w:szCs w:val="24"/>
        </w:rPr>
        <w:t>the yield figure couldn’t</w:t>
      </w:r>
      <w:r w:rsidR="00652AA5">
        <w:rPr>
          <w:rFonts w:ascii="Times New Roman" w:hAnsi="Times New Roman" w:cs="Times New Roman"/>
          <w:sz w:val="24"/>
          <w:szCs w:val="24"/>
        </w:rPr>
        <w:t xml:space="preserve"> truly reflect the productivity of rice in Mali. </w:t>
      </w:r>
      <w:r w:rsidR="005F1C89">
        <w:rPr>
          <w:rFonts w:ascii="Times New Roman" w:hAnsi="Times New Roman" w:cs="Times New Roman"/>
          <w:sz w:val="24"/>
          <w:szCs w:val="24"/>
        </w:rPr>
        <w:t>W</w:t>
      </w:r>
      <w:r w:rsidR="00721DB4">
        <w:rPr>
          <w:rFonts w:ascii="Times New Roman" w:hAnsi="Times New Roman" w:cs="Times New Roman"/>
          <w:sz w:val="24"/>
          <w:szCs w:val="24"/>
        </w:rPr>
        <w:t xml:space="preserve">hile </w:t>
      </w:r>
      <w:r w:rsidR="004C39B7">
        <w:rPr>
          <w:rFonts w:ascii="Times New Roman" w:hAnsi="Times New Roman" w:cs="Times New Roman"/>
          <w:sz w:val="24"/>
          <w:szCs w:val="24"/>
        </w:rPr>
        <w:t>sorghum</w:t>
      </w:r>
      <w:r w:rsidR="00721DB4">
        <w:rPr>
          <w:rFonts w:ascii="Times New Roman" w:hAnsi="Times New Roman" w:cs="Times New Roman"/>
          <w:sz w:val="24"/>
          <w:szCs w:val="24"/>
        </w:rPr>
        <w:t xml:space="preserve"> </w:t>
      </w:r>
      <w:r w:rsidR="004C39B7">
        <w:rPr>
          <w:rFonts w:ascii="Times New Roman" w:hAnsi="Times New Roman" w:cs="Times New Roman"/>
          <w:sz w:val="24"/>
          <w:szCs w:val="24"/>
        </w:rPr>
        <w:t>is</w:t>
      </w:r>
      <w:r w:rsidR="00721DB4">
        <w:rPr>
          <w:rFonts w:ascii="Times New Roman" w:hAnsi="Times New Roman" w:cs="Times New Roman"/>
          <w:sz w:val="24"/>
          <w:szCs w:val="24"/>
        </w:rPr>
        <w:t xml:space="preserve"> one of the </w:t>
      </w:r>
      <w:r w:rsidR="004C39B7">
        <w:rPr>
          <w:rFonts w:ascii="Times New Roman" w:hAnsi="Times New Roman" w:cs="Times New Roman"/>
          <w:sz w:val="24"/>
          <w:szCs w:val="24"/>
        </w:rPr>
        <w:t>most impo</w:t>
      </w:r>
      <w:r w:rsidR="003939D6">
        <w:rPr>
          <w:rFonts w:ascii="Times New Roman" w:hAnsi="Times New Roman" w:cs="Times New Roman"/>
          <w:sz w:val="24"/>
          <w:szCs w:val="24"/>
        </w:rPr>
        <w:t>r</w:t>
      </w:r>
      <w:r w:rsidR="004C39B7">
        <w:rPr>
          <w:rFonts w:ascii="Times New Roman" w:hAnsi="Times New Roman" w:cs="Times New Roman"/>
          <w:sz w:val="24"/>
          <w:szCs w:val="24"/>
        </w:rPr>
        <w:t>tant</w:t>
      </w:r>
      <w:r w:rsidR="00721DB4">
        <w:rPr>
          <w:rFonts w:ascii="Times New Roman" w:hAnsi="Times New Roman" w:cs="Times New Roman"/>
          <w:sz w:val="24"/>
          <w:szCs w:val="24"/>
        </w:rPr>
        <w:t xml:space="preserve"> </w:t>
      </w:r>
      <w:r w:rsidR="00652AA5">
        <w:rPr>
          <w:rFonts w:ascii="Times New Roman" w:hAnsi="Times New Roman" w:cs="Times New Roman"/>
          <w:sz w:val="24"/>
          <w:szCs w:val="24"/>
        </w:rPr>
        <w:t xml:space="preserve">cereal </w:t>
      </w:r>
      <w:r w:rsidR="004C39B7">
        <w:rPr>
          <w:rFonts w:ascii="Times New Roman" w:hAnsi="Times New Roman" w:cs="Times New Roman"/>
          <w:sz w:val="24"/>
          <w:szCs w:val="24"/>
        </w:rPr>
        <w:t>crops</w:t>
      </w:r>
      <w:r w:rsidR="00652AA5">
        <w:rPr>
          <w:rFonts w:ascii="Times New Roman" w:hAnsi="Times New Roman" w:cs="Times New Roman"/>
          <w:sz w:val="24"/>
          <w:szCs w:val="24"/>
        </w:rPr>
        <w:t xml:space="preserve"> in Koutiala</w:t>
      </w:r>
      <w:r w:rsidR="004C39B7">
        <w:rPr>
          <w:rFonts w:ascii="Times New Roman" w:hAnsi="Times New Roman" w:cs="Times New Roman"/>
          <w:sz w:val="24"/>
          <w:szCs w:val="24"/>
        </w:rPr>
        <w:t>; maize</w:t>
      </w:r>
      <w:r w:rsidR="005F1C89">
        <w:rPr>
          <w:rFonts w:ascii="Times New Roman" w:hAnsi="Times New Roman" w:cs="Times New Roman"/>
          <w:sz w:val="24"/>
          <w:szCs w:val="24"/>
        </w:rPr>
        <w:t xml:space="preserve"> </w:t>
      </w:r>
      <w:r w:rsidR="004C39B7">
        <w:rPr>
          <w:rFonts w:ascii="Times New Roman" w:hAnsi="Times New Roman" w:cs="Times New Roman"/>
          <w:sz w:val="24"/>
          <w:szCs w:val="24"/>
        </w:rPr>
        <w:t>is</w:t>
      </w:r>
      <w:r w:rsidR="005F1C89">
        <w:rPr>
          <w:rFonts w:ascii="Times New Roman" w:hAnsi="Times New Roman" w:cs="Times New Roman"/>
          <w:sz w:val="24"/>
          <w:szCs w:val="24"/>
        </w:rPr>
        <w:t xml:space="preserve"> </w:t>
      </w:r>
      <w:r w:rsidR="004C39B7">
        <w:rPr>
          <w:rFonts w:ascii="Times New Roman" w:hAnsi="Times New Roman" w:cs="Times New Roman"/>
          <w:sz w:val="24"/>
          <w:szCs w:val="24"/>
        </w:rPr>
        <w:t>the</w:t>
      </w:r>
      <w:r w:rsidR="005F1C89">
        <w:rPr>
          <w:rFonts w:ascii="Times New Roman" w:hAnsi="Times New Roman" w:cs="Times New Roman"/>
          <w:sz w:val="24"/>
          <w:szCs w:val="24"/>
        </w:rPr>
        <w:t xml:space="preserve"> </w:t>
      </w:r>
      <w:r w:rsidR="003939D6">
        <w:rPr>
          <w:rFonts w:ascii="Times New Roman" w:hAnsi="Times New Roman" w:cs="Times New Roman"/>
          <w:sz w:val="24"/>
          <w:szCs w:val="24"/>
        </w:rPr>
        <w:t xml:space="preserve">dominant cereal </w:t>
      </w:r>
      <w:r w:rsidR="005F1C89">
        <w:rPr>
          <w:rFonts w:ascii="Times New Roman" w:hAnsi="Times New Roman" w:cs="Times New Roman"/>
          <w:sz w:val="24"/>
          <w:szCs w:val="24"/>
        </w:rPr>
        <w:t xml:space="preserve">crop in </w:t>
      </w:r>
      <w:r w:rsidR="00652AA5">
        <w:rPr>
          <w:rFonts w:ascii="Times New Roman" w:hAnsi="Times New Roman" w:cs="Times New Roman"/>
          <w:sz w:val="24"/>
          <w:szCs w:val="24"/>
        </w:rPr>
        <w:t>Bougouni</w:t>
      </w:r>
      <w:r w:rsidR="005F1C89">
        <w:rPr>
          <w:rFonts w:ascii="Times New Roman" w:hAnsi="Times New Roman" w:cs="Times New Roman"/>
          <w:sz w:val="24"/>
          <w:szCs w:val="24"/>
        </w:rPr>
        <w:t>.</w:t>
      </w:r>
    </w:p>
    <w:p w:rsidR="009F7825" w:rsidRPr="0071633D" w:rsidRDefault="006A0607" w:rsidP="009F7825">
      <w:pPr>
        <w:spacing w:line="276" w:lineRule="auto"/>
        <w:jc w:val="both"/>
        <w:rPr>
          <w:rFonts w:ascii="Times New Roman" w:hAnsi="Times New Roman" w:cs="Times New Roman"/>
          <w:sz w:val="24"/>
          <w:szCs w:val="24"/>
        </w:rPr>
      </w:pPr>
      <w:r>
        <w:rPr>
          <w:noProof/>
          <w:lang w:val="en-US"/>
        </w:rPr>
        <w:drawing>
          <wp:inline distT="0" distB="0" distL="0" distR="0" wp14:anchorId="245BE7B6" wp14:editId="74D4E7C6">
            <wp:extent cx="5572125" cy="2209800"/>
            <wp:effectExtent l="0" t="0" r="9525" b="19050"/>
            <wp:docPr id="15" name="Chart 15"/>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9F7825" w:rsidRPr="0071633D" w:rsidRDefault="009F7825" w:rsidP="009F7825">
      <w:pPr>
        <w:pStyle w:val="Heading4"/>
        <w:spacing w:line="276" w:lineRule="auto"/>
        <w:rPr>
          <w:rFonts w:ascii="Times New Roman" w:eastAsiaTheme="minorHAnsi" w:hAnsi="Times New Roman" w:cs="Times New Roman"/>
          <w:i w:val="0"/>
          <w:iCs w:val="0"/>
          <w:color w:val="auto"/>
          <w:sz w:val="24"/>
          <w:szCs w:val="24"/>
        </w:rPr>
      </w:pPr>
      <w:bookmarkStart w:id="9" w:name="_Toc418598113"/>
      <w:r w:rsidRPr="0071633D">
        <w:rPr>
          <w:rFonts w:ascii="Times New Roman" w:eastAsiaTheme="minorHAnsi" w:hAnsi="Times New Roman" w:cs="Times New Roman"/>
          <w:i w:val="0"/>
          <w:iCs w:val="0"/>
          <w:color w:val="auto"/>
          <w:sz w:val="24"/>
          <w:szCs w:val="24"/>
        </w:rPr>
        <w:lastRenderedPageBreak/>
        <w:t xml:space="preserve">Figure </w:t>
      </w:r>
      <w:r w:rsidR="009D1380">
        <w:rPr>
          <w:rFonts w:ascii="Times New Roman" w:eastAsiaTheme="minorHAnsi" w:hAnsi="Times New Roman" w:cs="Times New Roman"/>
          <w:i w:val="0"/>
          <w:iCs w:val="0"/>
          <w:color w:val="auto"/>
          <w:sz w:val="24"/>
          <w:szCs w:val="24"/>
        </w:rPr>
        <w:t>3</w:t>
      </w:r>
      <w:r w:rsidR="00E01421">
        <w:rPr>
          <w:rFonts w:ascii="Times New Roman" w:eastAsiaTheme="minorHAnsi" w:hAnsi="Times New Roman" w:cs="Times New Roman"/>
          <w:i w:val="0"/>
          <w:iCs w:val="0"/>
          <w:color w:val="auto"/>
          <w:sz w:val="24"/>
          <w:szCs w:val="24"/>
        </w:rPr>
        <w:t xml:space="preserve">: </w:t>
      </w:r>
      <w:r w:rsidRPr="0071633D">
        <w:rPr>
          <w:rFonts w:ascii="Times New Roman" w:eastAsiaTheme="minorHAnsi" w:hAnsi="Times New Roman" w:cs="Times New Roman"/>
          <w:i w:val="0"/>
          <w:iCs w:val="0"/>
          <w:color w:val="auto"/>
          <w:sz w:val="24"/>
          <w:szCs w:val="24"/>
        </w:rPr>
        <w:t xml:space="preserve"> </w:t>
      </w:r>
      <w:r w:rsidR="0012275B">
        <w:rPr>
          <w:rFonts w:ascii="Times New Roman" w:eastAsiaTheme="minorHAnsi" w:hAnsi="Times New Roman" w:cs="Times New Roman"/>
          <w:i w:val="0"/>
          <w:iCs w:val="0"/>
          <w:color w:val="auto"/>
          <w:sz w:val="24"/>
          <w:szCs w:val="24"/>
        </w:rPr>
        <w:t>Average c</w:t>
      </w:r>
      <w:r w:rsidRPr="0071633D">
        <w:rPr>
          <w:rFonts w:ascii="Times New Roman" w:eastAsiaTheme="minorHAnsi" w:hAnsi="Times New Roman" w:cs="Times New Roman"/>
          <w:i w:val="0"/>
          <w:iCs w:val="0"/>
          <w:color w:val="auto"/>
          <w:sz w:val="24"/>
          <w:szCs w:val="24"/>
        </w:rPr>
        <w:t>rop yield</w:t>
      </w:r>
      <w:r w:rsidR="0012275B">
        <w:rPr>
          <w:rFonts w:ascii="Times New Roman" w:eastAsiaTheme="minorHAnsi" w:hAnsi="Times New Roman" w:cs="Times New Roman"/>
          <w:i w:val="0"/>
          <w:iCs w:val="0"/>
          <w:color w:val="auto"/>
          <w:sz w:val="24"/>
          <w:szCs w:val="24"/>
        </w:rPr>
        <w:t xml:space="preserve"> in Bougouni</w:t>
      </w:r>
      <w:r w:rsidR="00047801">
        <w:rPr>
          <w:rFonts w:ascii="Times New Roman" w:eastAsiaTheme="minorHAnsi" w:hAnsi="Times New Roman" w:cs="Times New Roman"/>
          <w:i w:val="0"/>
          <w:iCs w:val="0"/>
          <w:color w:val="auto"/>
          <w:sz w:val="24"/>
          <w:szCs w:val="24"/>
        </w:rPr>
        <w:t xml:space="preserve"> and Koutiala</w:t>
      </w:r>
      <w:r w:rsidR="0012275B">
        <w:rPr>
          <w:rFonts w:ascii="Times New Roman" w:eastAsiaTheme="minorHAnsi" w:hAnsi="Times New Roman" w:cs="Times New Roman"/>
          <w:i w:val="0"/>
          <w:iCs w:val="0"/>
          <w:color w:val="auto"/>
          <w:sz w:val="24"/>
          <w:szCs w:val="24"/>
        </w:rPr>
        <w:t xml:space="preserve"> district</w:t>
      </w:r>
      <w:bookmarkEnd w:id="9"/>
      <w:r w:rsidR="00047801">
        <w:rPr>
          <w:rFonts w:ascii="Times New Roman" w:eastAsiaTheme="minorHAnsi" w:hAnsi="Times New Roman" w:cs="Times New Roman"/>
          <w:i w:val="0"/>
          <w:iCs w:val="0"/>
          <w:color w:val="auto"/>
          <w:sz w:val="24"/>
          <w:szCs w:val="24"/>
        </w:rPr>
        <w:t>s</w:t>
      </w:r>
    </w:p>
    <w:p w:rsidR="004210A1" w:rsidRPr="0071633D" w:rsidRDefault="004210A1" w:rsidP="009F7825">
      <w:pPr>
        <w:autoSpaceDE w:val="0"/>
        <w:autoSpaceDN w:val="0"/>
        <w:adjustRightInd w:val="0"/>
        <w:spacing w:after="0" w:line="276" w:lineRule="auto"/>
        <w:rPr>
          <w:rFonts w:ascii="Times New Roman" w:hAnsi="Times New Roman" w:cs="Times New Roman"/>
          <w:sz w:val="24"/>
          <w:szCs w:val="24"/>
        </w:rPr>
      </w:pPr>
    </w:p>
    <w:p w:rsidR="009F7825" w:rsidRPr="0071633D" w:rsidRDefault="009F7825" w:rsidP="009F7825">
      <w:pPr>
        <w:spacing w:after="0"/>
        <w:jc w:val="both"/>
        <w:rPr>
          <w:rFonts w:ascii="Times New Roman" w:hAnsi="Times New Roman" w:cs="Times New Roman"/>
          <w:b/>
          <w:sz w:val="24"/>
          <w:szCs w:val="24"/>
        </w:rPr>
      </w:pPr>
      <w:bookmarkStart w:id="10" w:name="_Toc411257109"/>
      <w:r w:rsidRPr="0071633D">
        <w:rPr>
          <w:rFonts w:ascii="Times New Roman" w:hAnsi="Times New Roman" w:cs="Times New Roman"/>
          <w:b/>
          <w:sz w:val="24"/>
          <w:szCs w:val="24"/>
        </w:rPr>
        <w:t xml:space="preserve">Agricultural </w:t>
      </w:r>
      <w:r w:rsidR="00955A17">
        <w:rPr>
          <w:rFonts w:ascii="Times New Roman" w:hAnsi="Times New Roman" w:cs="Times New Roman"/>
          <w:b/>
          <w:sz w:val="24"/>
          <w:szCs w:val="24"/>
        </w:rPr>
        <w:t>I</w:t>
      </w:r>
      <w:r w:rsidRPr="0071633D">
        <w:rPr>
          <w:rFonts w:ascii="Times New Roman" w:hAnsi="Times New Roman" w:cs="Times New Roman"/>
          <w:b/>
          <w:sz w:val="24"/>
          <w:szCs w:val="24"/>
        </w:rPr>
        <w:t xml:space="preserve">nput </w:t>
      </w:r>
      <w:bookmarkEnd w:id="10"/>
      <w:r w:rsidR="00955A17">
        <w:rPr>
          <w:rFonts w:ascii="Times New Roman" w:hAnsi="Times New Roman" w:cs="Times New Roman"/>
          <w:b/>
          <w:sz w:val="24"/>
          <w:szCs w:val="24"/>
        </w:rPr>
        <w:t>I</w:t>
      </w:r>
      <w:r w:rsidRPr="0071633D">
        <w:rPr>
          <w:rFonts w:ascii="Times New Roman" w:hAnsi="Times New Roman" w:cs="Times New Roman"/>
          <w:b/>
          <w:sz w:val="24"/>
          <w:szCs w:val="24"/>
        </w:rPr>
        <w:t>nformation</w:t>
      </w:r>
    </w:p>
    <w:p w:rsidR="009F7825" w:rsidRDefault="009F7825" w:rsidP="00FF416E">
      <w:pPr>
        <w:spacing w:after="0" w:line="276" w:lineRule="auto"/>
        <w:jc w:val="both"/>
        <w:rPr>
          <w:rFonts w:ascii="Times New Roman" w:hAnsi="Times New Roman" w:cs="Times New Roman"/>
          <w:sz w:val="24"/>
          <w:szCs w:val="24"/>
        </w:rPr>
      </w:pPr>
      <w:r w:rsidRPr="0071633D">
        <w:rPr>
          <w:rFonts w:ascii="Times New Roman" w:hAnsi="Times New Roman" w:cs="Times New Roman"/>
          <w:sz w:val="24"/>
          <w:szCs w:val="24"/>
        </w:rPr>
        <w:t xml:space="preserve">Farmers in the studied villages </w:t>
      </w:r>
      <w:r w:rsidRPr="003E44DE">
        <w:rPr>
          <w:rFonts w:ascii="Times New Roman" w:hAnsi="Times New Roman" w:cs="Times New Roman"/>
          <w:sz w:val="24"/>
          <w:szCs w:val="24"/>
        </w:rPr>
        <w:t>use</w:t>
      </w:r>
      <w:r w:rsidR="00FA0A66" w:rsidRPr="003E44DE">
        <w:rPr>
          <w:rFonts w:ascii="Times New Roman" w:hAnsi="Times New Roman" w:cs="Times New Roman"/>
          <w:sz w:val="24"/>
          <w:szCs w:val="24"/>
        </w:rPr>
        <w:t xml:space="preserve"> varieties </w:t>
      </w:r>
      <w:r w:rsidRPr="003E44DE">
        <w:rPr>
          <w:rFonts w:ascii="Times New Roman" w:hAnsi="Times New Roman" w:cs="Times New Roman"/>
          <w:sz w:val="24"/>
          <w:szCs w:val="24"/>
        </w:rPr>
        <w:t>of</w:t>
      </w:r>
      <w:r w:rsidRPr="0071633D">
        <w:rPr>
          <w:rFonts w:ascii="Times New Roman" w:hAnsi="Times New Roman" w:cs="Times New Roman"/>
          <w:sz w:val="24"/>
          <w:szCs w:val="24"/>
        </w:rPr>
        <w:t xml:space="preserve"> seeds</w:t>
      </w:r>
      <w:r w:rsidR="003E44DE">
        <w:rPr>
          <w:rFonts w:ascii="Times New Roman" w:hAnsi="Times New Roman" w:cs="Times New Roman"/>
          <w:sz w:val="24"/>
          <w:szCs w:val="24"/>
        </w:rPr>
        <w:t xml:space="preserve"> (improved and local)</w:t>
      </w:r>
      <w:r w:rsidR="00A53D36">
        <w:rPr>
          <w:rFonts w:ascii="Times New Roman" w:hAnsi="Times New Roman" w:cs="Times New Roman"/>
          <w:sz w:val="24"/>
          <w:szCs w:val="24"/>
        </w:rPr>
        <w:t xml:space="preserve">, fertilizers and pesticides </w:t>
      </w:r>
      <w:r w:rsidR="006944DA">
        <w:rPr>
          <w:rFonts w:ascii="Times New Roman" w:hAnsi="Times New Roman" w:cs="Times New Roman"/>
          <w:sz w:val="24"/>
          <w:szCs w:val="24"/>
        </w:rPr>
        <w:t>to improve crop productivity</w:t>
      </w:r>
      <w:r w:rsidRPr="0071633D">
        <w:rPr>
          <w:rFonts w:ascii="Times New Roman" w:hAnsi="Times New Roman" w:cs="Times New Roman"/>
          <w:sz w:val="24"/>
          <w:szCs w:val="24"/>
        </w:rPr>
        <w:t xml:space="preserve">. Improved and local seeds </w:t>
      </w:r>
      <w:r>
        <w:rPr>
          <w:rFonts w:ascii="Times New Roman" w:hAnsi="Times New Roman" w:cs="Times New Roman"/>
          <w:sz w:val="24"/>
          <w:szCs w:val="24"/>
        </w:rPr>
        <w:t>were</w:t>
      </w:r>
      <w:r w:rsidRPr="0071633D">
        <w:rPr>
          <w:rFonts w:ascii="Times New Roman" w:hAnsi="Times New Roman" w:cs="Times New Roman"/>
          <w:sz w:val="24"/>
          <w:szCs w:val="24"/>
        </w:rPr>
        <w:t xml:space="preserve"> used at different scale depending on the financial capacity of the farmer</w:t>
      </w:r>
      <w:r w:rsidR="00FA0A66">
        <w:rPr>
          <w:rFonts w:ascii="Times New Roman" w:hAnsi="Times New Roman" w:cs="Times New Roman"/>
          <w:sz w:val="24"/>
          <w:szCs w:val="24"/>
        </w:rPr>
        <w:t>s</w:t>
      </w:r>
      <w:r w:rsidRPr="0071633D">
        <w:rPr>
          <w:rFonts w:ascii="Times New Roman" w:hAnsi="Times New Roman" w:cs="Times New Roman"/>
          <w:sz w:val="24"/>
          <w:szCs w:val="24"/>
        </w:rPr>
        <w:t xml:space="preserve"> and the type of crops produced. The availability of improved seeds locally illustrates the collaboration between local farmers</w:t>
      </w:r>
      <w:r w:rsidR="00FA0A66">
        <w:rPr>
          <w:rFonts w:ascii="Times New Roman" w:hAnsi="Times New Roman" w:cs="Times New Roman"/>
          <w:sz w:val="24"/>
          <w:szCs w:val="24"/>
        </w:rPr>
        <w:t xml:space="preserve"> on one hand and</w:t>
      </w:r>
      <w:r w:rsidRPr="0071633D">
        <w:rPr>
          <w:rFonts w:ascii="Times New Roman" w:hAnsi="Times New Roman" w:cs="Times New Roman"/>
          <w:sz w:val="24"/>
          <w:szCs w:val="24"/>
        </w:rPr>
        <w:t xml:space="preserve"> seed cooperatives</w:t>
      </w:r>
      <w:r w:rsidR="003E44DE">
        <w:rPr>
          <w:rFonts w:ascii="Times New Roman" w:hAnsi="Times New Roman" w:cs="Times New Roman"/>
          <w:sz w:val="24"/>
          <w:szCs w:val="24"/>
        </w:rPr>
        <w:t>,</w:t>
      </w:r>
      <w:r w:rsidR="003E44DE" w:rsidRPr="0071633D">
        <w:rPr>
          <w:rFonts w:ascii="Times New Roman" w:hAnsi="Times New Roman" w:cs="Times New Roman"/>
          <w:sz w:val="24"/>
          <w:szCs w:val="24"/>
        </w:rPr>
        <w:t xml:space="preserve"> national</w:t>
      </w:r>
      <w:r w:rsidRPr="0071633D">
        <w:rPr>
          <w:rFonts w:ascii="Times New Roman" w:hAnsi="Times New Roman" w:cs="Times New Roman"/>
          <w:sz w:val="24"/>
          <w:szCs w:val="24"/>
        </w:rPr>
        <w:t xml:space="preserve"> and international research institutes (IER and ICRISAT)</w:t>
      </w:r>
      <w:r w:rsidR="00FA0A66">
        <w:rPr>
          <w:rFonts w:ascii="Times New Roman" w:hAnsi="Times New Roman" w:cs="Times New Roman"/>
          <w:sz w:val="24"/>
          <w:szCs w:val="24"/>
        </w:rPr>
        <w:t xml:space="preserve"> on the other hand</w:t>
      </w:r>
      <w:r w:rsidRPr="0071633D">
        <w:rPr>
          <w:rFonts w:ascii="Times New Roman" w:hAnsi="Times New Roman" w:cs="Times New Roman"/>
          <w:sz w:val="24"/>
          <w:szCs w:val="24"/>
        </w:rPr>
        <w:t xml:space="preserve">. Seeds used for food crop production are either selected </w:t>
      </w:r>
      <w:r w:rsidR="003E44DE">
        <w:rPr>
          <w:rFonts w:ascii="Times New Roman" w:hAnsi="Times New Roman" w:cs="Times New Roman"/>
          <w:sz w:val="24"/>
          <w:szCs w:val="24"/>
        </w:rPr>
        <w:t xml:space="preserve">at </w:t>
      </w:r>
      <w:r w:rsidR="003E44DE" w:rsidRPr="0071633D">
        <w:rPr>
          <w:rFonts w:ascii="Times New Roman" w:hAnsi="Times New Roman" w:cs="Times New Roman"/>
          <w:sz w:val="24"/>
          <w:szCs w:val="24"/>
        </w:rPr>
        <w:t>harvest</w:t>
      </w:r>
      <w:r w:rsidRPr="0071633D">
        <w:rPr>
          <w:rFonts w:ascii="Times New Roman" w:hAnsi="Times New Roman" w:cs="Times New Roman"/>
          <w:sz w:val="24"/>
          <w:szCs w:val="24"/>
        </w:rPr>
        <w:t xml:space="preserve">, bought from the local cooperatives specialised in seed production or directly from the market. Farmers exchange </w:t>
      </w:r>
      <w:r w:rsidR="00C43B84">
        <w:rPr>
          <w:rFonts w:ascii="Times New Roman" w:hAnsi="Times New Roman" w:cs="Times New Roman"/>
          <w:sz w:val="24"/>
          <w:szCs w:val="24"/>
        </w:rPr>
        <w:t xml:space="preserve">pest resistant </w:t>
      </w:r>
      <w:r w:rsidRPr="0071633D">
        <w:rPr>
          <w:rFonts w:ascii="Times New Roman" w:hAnsi="Times New Roman" w:cs="Times New Roman"/>
          <w:sz w:val="24"/>
          <w:szCs w:val="24"/>
        </w:rPr>
        <w:t xml:space="preserve">seeds </w:t>
      </w:r>
      <w:r w:rsidR="00C43B84">
        <w:rPr>
          <w:rFonts w:ascii="Times New Roman" w:hAnsi="Times New Roman" w:cs="Times New Roman"/>
          <w:sz w:val="24"/>
          <w:szCs w:val="24"/>
        </w:rPr>
        <w:t xml:space="preserve">quite often. </w:t>
      </w:r>
      <w:r w:rsidR="00487DC6">
        <w:rPr>
          <w:rFonts w:ascii="Times New Roman" w:hAnsi="Times New Roman" w:cs="Times New Roman"/>
          <w:sz w:val="24"/>
          <w:szCs w:val="24"/>
        </w:rPr>
        <w:t>C</w:t>
      </w:r>
      <w:r w:rsidRPr="0071633D">
        <w:rPr>
          <w:rFonts w:ascii="Times New Roman" w:hAnsi="Times New Roman" w:cs="Times New Roman"/>
          <w:sz w:val="24"/>
          <w:szCs w:val="24"/>
        </w:rPr>
        <w:t>otton seed come</w:t>
      </w:r>
      <w:r w:rsidR="005315E2">
        <w:rPr>
          <w:rFonts w:ascii="Times New Roman" w:hAnsi="Times New Roman" w:cs="Times New Roman"/>
          <w:sz w:val="24"/>
          <w:szCs w:val="24"/>
        </w:rPr>
        <w:t>s</w:t>
      </w:r>
      <w:r w:rsidR="00487DC6">
        <w:rPr>
          <w:rFonts w:ascii="Times New Roman" w:hAnsi="Times New Roman" w:cs="Times New Roman"/>
          <w:sz w:val="24"/>
          <w:szCs w:val="24"/>
        </w:rPr>
        <w:t xml:space="preserve"> primarily</w:t>
      </w:r>
      <w:r w:rsidRPr="0071633D">
        <w:rPr>
          <w:rFonts w:ascii="Times New Roman" w:hAnsi="Times New Roman" w:cs="Times New Roman"/>
          <w:sz w:val="24"/>
          <w:szCs w:val="24"/>
        </w:rPr>
        <w:t xml:space="preserve"> from CMDT which is also the fertilizer supplier</w:t>
      </w:r>
      <w:r w:rsidR="006944DA">
        <w:rPr>
          <w:rFonts w:ascii="Times New Roman" w:hAnsi="Times New Roman" w:cs="Times New Roman"/>
          <w:sz w:val="24"/>
          <w:szCs w:val="24"/>
        </w:rPr>
        <w:t xml:space="preserve"> for</w:t>
      </w:r>
      <w:r w:rsidR="00BD5AB7">
        <w:rPr>
          <w:rFonts w:ascii="Times New Roman" w:hAnsi="Times New Roman" w:cs="Times New Roman"/>
          <w:sz w:val="24"/>
          <w:szCs w:val="24"/>
        </w:rPr>
        <w:t xml:space="preserve"> cotton production. A bag of 40</w:t>
      </w:r>
      <w:r w:rsidR="00487DC6">
        <w:rPr>
          <w:rFonts w:ascii="Times New Roman" w:hAnsi="Times New Roman" w:cs="Times New Roman"/>
          <w:sz w:val="24"/>
          <w:szCs w:val="24"/>
        </w:rPr>
        <w:t xml:space="preserve"> </w:t>
      </w:r>
      <w:r w:rsidR="00BD5AB7">
        <w:rPr>
          <w:rFonts w:ascii="Times New Roman" w:hAnsi="Times New Roman" w:cs="Times New Roman"/>
          <w:sz w:val="24"/>
          <w:szCs w:val="24"/>
        </w:rPr>
        <w:t>K</w:t>
      </w:r>
      <w:r w:rsidR="006944DA">
        <w:rPr>
          <w:rFonts w:ascii="Times New Roman" w:hAnsi="Times New Roman" w:cs="Times New Roman"/>
          <w:sz w:val="24"/>
          <w:szCs w:val="24"/>
        </w:rPr>
        <w:t xml:space="preserve">g </w:t>
      </w:r>
      <w:r w:rsidR="005315E2">
        <w:rPr>
          <w:rFonts w:ascii="Times New Roman" w:hAnsi="Times New Roman" w:cs="Times New Roman"/>
          <w:sz w:val="24"/>
          <w:szCs w:val="24"/>
        </w:rPr>
        <w:t>cotton see</w:t>
      </w:r>
      <w:r w:rsidR="00487DC6">
        <w:rPr>
          <w:rFonts w:ascii="Times New Roman" w:hAnsi="Times New Roman" w:cs="Times New Roman"/>
          <w:sz w:val="24"/>
          <w:szCs w:val="24"/>
        </w:rPr>
        <w:t>d</w:t>
      </w:r>
      <w:r w:rsidR="005315E2">
        <w:rPr>
          <w:rFonts w:ascii="Times New Roman" w:hAnsi="Times New Roman" w:cs="Times New Roman"/>
          <w:sz w:val="24"/>
          <w:szCs w:val="24"/>
        </w:rPr>
        <w:t xml:space="preserve"> </w:t>
      </w:r>
      <w:r w:rsidR="006944DA">
        <w:rPr>
          <w:rFonts w:ascii="Times New Roman" w:hAnsi="Times New Roman" w:cs="Times New Roman"/>
          <w:sz w:val="24"/>
          <w:szCs w:val="24"/>
        </w:rPr>
        <w:t>costs 1,250</w:t>
      </w:r>
      <w:r>
        <w:rPr>
          <w:rFonts w:ascii="Times New Roman" w:hAnsi="Times New Roman" w:cs="Times New Roman"/>
          <w:sz w:val="24"/>
          <w:szCs w:val="24"/>
        </w:rPr>
        <w:t>F</w:t>
      </w:r>
      <w:r w:rsidR="006944DA">
        <w:rPr>
          <w:rFonts w:ascii="Times New Roman" w:hAnsi="Times New Roman" w:cs="Times New Roman"/>
          <w:sz w:val="24"/>
          <w:szCs w:val="24"/>
        </w:rPr>
        <w:t xml:space="preserve"> </w:t>
      </w:r>
      <w:r w:rsidRPr="0071633D">
        <w:rPr>
          <w:rFonts w:ascii="Times New Roman" w:hAnsi="Times New Roman" w:cs="Times New Roman"/>
          <w:sz w:val="24"/>
          <w:szCs w:val="24"/>
        </w:rPr>
        <w:t>CFA.  Other seed</w:t>
      </w:r>
      <w:r>
        <w:rPr>
          <w:rFonts w:ascii="Times New Roman" w:hAnsi="Times New Roman" w:cs="Times New Roman"/>
          <w:sz w:val="24"/>
          <w:szCs w:val="24"/>
        </w:rPr>
        <w:t xml:space="preserve"> varieties were </w:t>
      </w:r>
      <w:r w:rsidRPr="0071633D">
        <w:rPr>
          <w:rFonts w:ascii="Times New Roman" w:hAnsi="Times New Roman" w:cs="Times New Roman"/>
          <w:sz w:val="24"/>
          <w:szCs w:val="24"/>
        </w:rPr>
        <w:t xml:space="preserve">also used and </w:t>
      </w:r>
      <w:r>
        <w:rPr>
          <w:rFonts w:ascii="Times New Roman" w:hAnsi="Times New Roman" w:cs="Times New Roman"/>
          <w:sz w:val="24"/>
          <w:szCs w:val="24"/>
        </w:rPr>
        <w:t>supplied</w:t>
      </w:r>
      <w:r w:rsidRPr="0071633D">
        <w:rPr>
          <w:rFonts w:ascii="Times New Roman" w:hAnsi="Times New Roman" w:cs="Times New Roman"/>
          <w:sz w:val="24"/>
          <w:szCs w:val="24"/>
        </w:rPr>
        <w:t xml:space="preserve"> from </w:t>
      </w:r>
      <w:r w:rsidR="006944DA">
        <w:rPr>
          <w:rFonts w:ascii="Times New Roman" w:hAnsi="Times New Roman" w:cs="Times New Roman"/>
          <w:sz w:val="24"/>
          <w:szCs w:val="24"/>
        </w:rPr>
        <w:t xml:space="preserve">local FOs, </w:t>
      </w:r>
      <w:r w:rsidRPr="0071633D">
        <w:rPr>
          <w:rFonts w:ascii="Times New Roman" w:hAnsi="Times New Roman" w:cs="Times New Roman"/>
          <w:sz w:val="24"/>
          <w:szCs w:val="24"/>
        </w:rPr>
        <w:t xml:space="preserve">NGOs and partner institutions as part of agricultural research </w:t>
      </w:r>
      <w:r w:rsidR="005315E2">
        <w:rPr>
          <w:rFonts w:ascii="Times New Roman" w:hAnsi="Times New Roman" w:cs="Times New Roman"/>
          <w:sz w:val="24"/>
          <w:szCs w:val="24"/>
        </w:rPr>
        <w:t>and</w:t>
      </w:r>
      <w:r w:rsidRPr="0071633D">
        <w:rPr>
          <w:rFonts w:ascii="Times New Roman" w:hAnsi="Times New Roman" w:cs="Times New Roman"/>
          <w:sz w:val="24"/>
          <w:szCs w:val="24"/>
        </w:rPr>
        <w:t xml:space="preserve"> extension </w:t>
      </w:r>
      <w:r w:rsidR="005315E2">
        <w:rPr>
          <w:rFonts w:ascii="Times New Roman" w:hAnsi="Times New Roman" w:cs="Times New Roman"/>
          <w:sz w:val="24"/>
          <w:szCs w:val="24"/>
        </w:rPr>
        <w:t>services</w:t>
      </w:r>
      <w:r w:rsidRPr="0071633D">
        <w:rPr>
          <w:rFonts w:ascii="Times New Roman" w:hAnsi="Times New Roman" w:cs="Times New Roman"/>
          <w:sz w:val="24"/>
          <w:szCs w:val="24"/>
        </w:rPr>
        <w:t>.</w:t>
      </w:r>
      <w:r w:rsidR="00BD5AB7">
        <w:rPr>
          <w:rFonts w:ascii="Times New Roman" w:hAnsi="Times New Roman" w:cs="Times New Roman"/>
          <w:sz w:val="24"/>
          <w:szCs w:val="24"/>
        </w:rPr>
        <w:t xml:space="preserve"> P</w:t>
      </w:r>
      <w:r w:rsidRPr="0071633D">
        <w:rPr>
          <w:rFonts w:ascii="Times New Roman" w:hAnsi="Times New Roman" w:cs="Times New Roman"/>
          <w:sz w:val="24"/>
          <w:szCs w:val="24"/>
        </w:rPr>
        <w:t xml:space="preserve">rices </w:t>
      </w:r>
      <w:r w:rsidR="00BD5AB7">
        <w:rPr>
          <w:rFonts w:ascii="Times New Roman" w:hAnsi="Times New Roman" w:cs="Times New Roman"/>
          <w:sz w:val="24"/>
          <w:szCs w:val="24"/>
        </w:rPr>
        <w:t xml:space="preserve">of seeds </w:t>
      </w:r>
      <w:r w:rsidR="00FF416E">
        <w:rPr>
          <w:rFonts w:ascii="Times New Roman" w:hAnsi="Times New Roman" w:cs="Times New Roman"/>
          <w:sz w:val="24"/>
          <w:szCs w:val="24"/>
        </w:rPr>
        <w:t>depend</w:t>
      </w:r>
      <w:r w:rsidRPr="0071633D">
        <w:rPr>
          <w:rFonts w:ascii="Times New Roman" w:hAnsi="Times New Roman" w:cs="Times New Roman"/>
          <w:sz w:val="24"/>
          <w:szCs w:val="24"/>
        </w:rPr>
        <w:t xml:space="preserve"> on the seed type and the supplier. </w:t>
      </w:r>
    </w:p>
    <w:p w:rsidR="00FF416E" w:rsidRPr="0071633D" w:rsidRDefault="00FF416E" w:rsidP="00FF416E">
      <w:pPr>
        <w:spacing w:after="0" w:line="276" w:lineRule="auto"/>
        <w:jc w:val="both"/>
        <w:rPr>
          <w:rFonts w:ascii="Times New Roman" w:hAnsi="Times New Roman" w:cs="Times New Roman"/>
          <w:sz w:val="24"/>
          <w:szCs w:val="24"/>
        </w:rPr>
      </w:pPr>
    </w:p>
    <w:p w:rsidR="003A7E97" w:rsidRDefault="009F7825" w:rsidP="0074481E">
      <w:pPr>
        <w:spacing w:line="276" w:lineRule="auto"/>
        <w:jc w:val="both"/>
        <w:rPr>
          <w:rFonts w:ascii="Times New Roman" w:hAnsi="Times New Roman" w:cs="Times New Roman"/>
          <w:sz w:val="24"/>
          <w:szCs w:val="24"/>
        </w:rPr>
      </w:pPr>
      <w:r>
        <w:rPr>
          <w:rFonts w:ascii="Times New Roman" w:hAnsi="Times New Roman" w:cs="Times New Roman"/>
          <w:sz w:val="24"/>
          <w:szCs w:val="24"/>
        </w:rPr>
        <w:t>Fertilizer and pesticide</w:t>
      </w:r>
      <w:r w:rsidRPr="0071633D">
        <w:rPr>
          <w:rFonts w:ascii="Times New Roman" w:hAnsi="Times New Roman" w:cs="Times New Roman"/>
          <w:sz w:val="24"/>
          <w:szCs w:val="24"/>
        </w:rPr>
        <w:t xml:space="preserve"> were used mainly for the </w:t>
      </w:r>
      <w:r w:rsidR="00487DC6">
        <w:rPr>
          <w:rFonts w:ascii="Times New Roman" w:hAnsi="Times New Roman" w:cs="Times New Roman"/>
          <w:sz w:val="24"/>
          <w:szCs w:val="24"/>
        </w:rPr>
        <w:t xml:space="preserve">cotton </w:t>
      </w:r>
      <w:r w:rsidRPr="0071633D">
        <w:rPr>
          <w:rFonts w:ascii="Times New Roman" w:hAnsi="Times New Roman" w:cs="Times New Roman"/>
          <w:sz w:val="24"/>
          <w:szCs w:val="24"/>
        </w:rPr>
        <w:t>cash crop</w:t>
      </w:r>
      <w:r w:rsidR="00422154">
        <w:rPr>
          <w:rFonts w:ascii="Times New Roman" w:hAnsi="Times New Roman" w:cs="Times New Roman"/>
          <w:sz w:val="24"/>
          <w:szCs w:val="24"/>
        </w:rPr>
        <w:t xml:space="preserve">. </w:t>
      </w:r>
      <w:r w:rsidR="00CA6F37" w:rsidRPr="0071633D">
        <w:rPr>
          <w:rFonts w:ascii="Times New Roman" w:hAnsi="Times New Roman" w:cs="Times New Roman"/>
          <w:sz w:val="24"/>
          <w:szCs w:val="24"/>
        </w:rPr>
        <w:t>Fertili</w:t>
      </w:r>
      <w:r w:rsidR="00487DC6">
        <w:rPr>
          <w:rFonts w:ascii="Times New Roman" w:hAnsi="Times New Roman" w:cs="Times New Roman"/>
          <w:sz w:val="24"/>
          <w:szCs w:val="24"/>
        </w:rPr>
        <w:t>z</w:t>
      </w:r>
      <w:r w:rsidR="00CA6F37" w:rsidRPr="0071633D">
        <w:rPr>
          <w:rFonts w:ascii="Times New Roman" w:hAnsi="Times New Roman" w:cs="Times New Roman"/>
          <w:sz w:val="24"/>
          <w:szCs w:val="24"/>
        </w:rPr>
        <w:t>er application varies from one crop to the other significantly</w:t>
      </w:r>
      <w:r w:rsidR="00CA6F37">
        <w:rPr>
          <w:rFonts w:ascii="Times New Roman" w:hAnsi="Times New Roman" w:cs="Times New Roman"/>
          <w:sz w:val="24"/>
          <w:szCs w:val="24"/>
        </w:rPr>
        <w:t xml:space="preserve"> (Table </w:t>
      </w:r>
      <w:r w:rsidR="00FF416E">
        <w:rPr>
          <w:rFonts w:ascii="Times New Roman" w:hAnsi="Times New Roman" w:cs="Times New Roman"/>
          <w:sz w:val="24"/>
          <w:szCs w:val="24"/>
        </w:rPr>
        <w:t>6</w:t>
      </w:r>
      <w:r w:rsidR="00CA6F37">
        <w:rPr>
          <w:rFonts w:ascii="Times New Roman" w:hAnsi="Times New Roman" w:cs="Times New Roman"/>
          <w:sz w:val="24"/>
          <w:szCs w:val="24"/>
        </w:rPr>
        <w:t xml:space="preserve">).  </w:t>
      </w:r>
      <w:r w:rsidR="00422154">
        <w:rPr>
          <w:rFonts w:ascii="Times New Roman" w:hAnsi="Times New Roman" w:cs="Times New Roman"/>
          <w:sz w:val="24"/>
          <w:szCs w:val="24"/>
        </w:rPr>
        <w:t xml:space="preserve">The rate of fertilizer application for cotton was </w:t>
      </w:r>
      <w:r w:rsidRPr="0071633D">
        <w:rPr>
          <w:rFonts w:ascii="Times New Roman" w:hAnsi="Times New Roman" w:cs="Times New Roman"/>
          <w:sz w:val="24"/>
          <w:szCs w:val="24"/>
        </w:rPr>
        <w:t>195</w:t>
      </w:r>
      <w:r w:rsidR="00422154">
        <w:rPr>
          <w:rFonts w:ascii="Times New Roman" w:hAnsi="Times New Roman" w:cs="Times New Roman"/>
          <w:sz w:val="24"/>
          <w:szCs w:val="24"/>
        </w:rPr>
        <w:t xml:space="preserve"> Kg per hectare in Bougouni district and 260 Kg per hectare in Koutiala district. For </w:t>
      </w:r>
      <w:r w:rsidRPr="0071633D">
        <w:rPr>
          <w:rFonts w:ascii="Times New Roman" w:hAnsi="Times New Roman" w:cs="Times New Roman"/>
          <w:sz w:val="24"/>
          <w:szCs w:val="24"/>
        </w:rPr>
        <w:t xml:space="preserve">maize </w:t>
      </w:r>
      <w:r w:rsidR="00422154">
        <w:rPr>
          <w:rFonts w:ascii="Times New Roman" w:hAnsi="Times New Roman" w:cs="Times New Roman"/>
          <w:sz w:val="24"/>
          <w:szCs w:val="24"/>
        </w:rPr>
        <w:t>in both districts</w:t>
      </w:r>
      <w:r w:rsidR="00487DC6">
        <w:rPr>
          <w:rFonts w:ascii="Times New Roman" w:hAnsi="Times New Roman" w:cs="Times New Roman"/>
          <w:sz w:val="24"/>
          <w:szCs w:val="24"/>
        </w:rPr>
        <w:t>,</w:t>
      </w:r>
      <w:r w:rsidR="00422154">
        <w:rPr>
          <w:rFonts w:ascii="Times New Roman" w:hAnsi="Times New Roman" w:cs="Times New Roman"/>
          <w:sz w:val="24"/>
          <w:szCs w:val="24"/>
        </w:rPr>
        <w:t xml:space="preserve"> an average of </w:t>
      </w:r>
      <w:r w:rsidRPr="0071633D">
        <w:rPr>
          <w:rFonts w:ascii="Times New Roman" w:hAnsi="Times New Roman" w:cs="Times New Roman"/>
          <w:sz w:val="24"/>
          <w:szCs w:val="24"/>
        </w:rPr>
        <w:t>225</w:t>
      </w:r>
      <w:r w:rsidR="00422154">
        <w:rPr>
          <w:rFonts w:ascii="Times New Roman" w:hAnsi="Times New Roman" w:cs="Times New Roman"/>
          <w:sz w:val="24"/>
          <w:szCs w:val="24"/>
        </w:rPr>
        <w:t xml:space="preserve"> K</w:t>
      </w:r>
      <w:r w:rsidRPr="0071633D">
        <w:rPr>
          <w:rFonts w:ascii="Times New Roman" w:hAnsi="Times New Roman" w:cs="Times New Roman"/>
          <w:sz w:val="24"/>
          <w:szCs w:val="24"/>
        </w:rPr>
        <w:t>g</w:t>
      </w:r>
      <w:r w:rsidR="00422154">
        <w:rPr>
          <w:rFonts w:ascii="Times New Roman" w:hAnsi="Times New Roman" w:cs="Times New Roman"/>
          <w:sz w:val="24"/>
          <w:szCs w:val="24"/>
        </w:rPr>
        <w:t xml:space="preserve"> per hectare fertilizer was applied. </w:t>
      </w:r>
      <w:r w:rsidR="0074481E">
        <w:rPr>
          <w:rFonts w:ascii="Times New Roman" w:hAnsi="Times New Roman" w:cs="Times New Roman"/>
          <w:sz w:val="24"/>
          <w:szCs w:val="24"/>
        </w:rPr>
        <w:t>Fertilizer application</w:t>
      </w:r>
      <w:r>
        <w:rPr>
          <w:rFonts w:ascii="Times New Roman" w:hAnsi="Times New Roman" w:cs="Times New Roman"/>
          <w:sz w:val="24"/>
          <w:szCs w:val="24"/>
        </w:rPr>
        <w:t xml:space="preserve"> for </w:t>
      </w:r>
      <w:r w:rsidR="00CA6F37">
        <w:rPr>
          <w:rFonts w:ascii="Times New Roman" w:hAnsi="Times New Roman" w:cs="Times New Roman"/>
          <w:sz w:val="24"/>
          <w:szCs w:val="24"/>
        </w:rPr>
        <w:t>s</w:t>
      </w:r>
      <w:r>
        <w:rPr>
          <w:rFonts w:ascii="Times New Roman" w:hAnsi="Times New Roman" w:cs="Times New Roman"/>
          <w:sz w:val="24"/>
          <w:szCs w:val="24"/>
        </w:rPr>
        <w:t xml:space="preserve">orghum crop was nearly the same </w:t>
      </w:r>
      <w:r w:rsidR="0074481E">
        <w:rPr>
          <w:rFonts w:ascii="Times New Roman" w:hAnsi="Times New Roman" w:cs="Times New Roman"/>
          <w:sz w:val="24"/>
          <w:szCs w:val="24"/>
        </w:rPr>
        <w:t>at both</w:t>
      </w:r>
      <w:r>
        <w:rPr>
          <w:rFonts w:ascii="Times New Roman" w:hAnsi="Times New Roman" w:cs="Times New Roman"/>
          <w:sz w:val="24"/>
          <w:szCs w:val="24"/>
        </w:rPr>
        <w:t xml:space="preserve"> districts</w:t>
      </w:r>
      <w:r w:rsidR="00CA6F37">
        <w:rPr>
          <w:rFonts w:ascii="Times New Roman" w:hAnsi="Times New Roman" w:cs="Times New Roman"/>
          <w:sz w:val="24"/>
          <w:szCs w:val="24"/>
        </w:rPr>
        <w:t xml:space="preserve"> (Table </w:t>
      </w:r>
      <w:r w:rsidR="00FF416E">
        <w:rPr>
          <w:rFonts w:ascii="Times New Roman" w:hAnsi="Times New Roman" w:cs="Times New Roman"/>
          <w:sz w:val="24"/>
          <w:szCs w:val="24"/>
        </w:rPr>
        <w:t>6</w:t>
      </w:r>
      <w:r w:rsidR="00CA6F37">
        <w:rPr>
          <w:rFonts w:ascii="Times New Roman" w:hAnsi="Times New Roman" w:cs="Times New Roman"/>
          <w:sz w:val="24"/>
          <w:szCs w:val="24"/>
        </w:rPr>
        <w:t>)</w:t>
      </w:r>
      <w:r>
        <w:rPr>
          <w:rFonts w:ascii="Times New Roman" w:hAnsi="Times New Roman" w:cs="Times New Roman"/>
          <w:sz w:val="24"/>
          <w:szCs w:val="24"/>
        </w:rPr>
        <w:t xml:space="preserve">.  </w:t>
      </w:r>
      <w:r w:rsidRPr="0071633D">
        <w:rPr>
          <w:rFonts w:ascii="Times New Roman" w:hAnsi="Times New Roman" w:cs="Times New Roman"/>
          <w:sz w:val="24"/>
          <w:szCs w:val="24"/>
        </w:rPr>
        <w:t>For cotton farmers, fertili</w:t>
      </w:r>
      <w:r w:rsidR="00487DC6">
        <w:rPr>
          <w:rFonts w:ascii="Times New Roman" w:hAnsi="Times New Roman" w:cs="Times New Roman"/>
          <w:sz w:val="24"/>
          <w:szCs w:val="24"/>
        </w:rPr>
        <w:t>z</w:t>
      </w:r>
      <w:r w:rsidRPr="0071633D">
        <w:rPr>
          <w:rFonts w:ascii="Times New Roman" w:hAnsi="Times New Roman" w:cs="Times New Roman"/>
          <w:sz w:val="24"/>
          <w:szCs w:val="24"/>
        </w:rPr>
        <w:t>er was given on credit which is directly deducted from the</w:t>
      </w:r>
      <w:r w:rsidR="00487DC6">
        <w:rPr>
          <w:rFonts w:ascii="Times New Roman" w:hAnsi="Times New Roman" w:cs="Times New Roman"/>
          <w:sz w:val="24"/>
          <w:szCs w:val="24"/>
        </w:rPr>
        <w:t>ir</w:t>
      </w:r>
      <w:r w:rsidRPr="0071633D">
        <w:rPr>
          <w:rFonts w:ascii="Times New Roman" w:hAnsi="Times New Roman" w:cs="Times New Roman"/>
          <w:sz w:val="24"/>
          <w:szCs w:val="24"/>
        </w:rPr>
        <w:t xml:space="preserve"> sales. </w:t>
      </w:r>
      <w:r w:rsidR="0074481E" w:rsidRPr="0071633D">
        <w:rPr>
          <w:rFonts w:ascii="Times New Roman" w:hAnsi="Times New Roman" w:cs="Times New Roman"/>
          <w:sz w:val="24"/>
          <w:szCs w:val="24"/>
        </w:rPr>
        <w:t>A</w:t>
      </w:r>
      <w:r w:rsidR="0074481E">
        <w:rPr>
          <w:rFonts w:ascii="Times New Roman" w:hAnsi="Times New Roman" w:cs="Times New Roman"/>
          <w:sz w:val="24"/>
          <w:szCs w:val="24"/>
        </w:rPr>
        <w:t xml:space="preserve">side </w:t>
      </w:r>
      <w:r w:rsidR="0074481E" w:rsidRPr="0071633D">
        <w:rPr>
          <w:rFonts w:ascii="Times New Roman" w:hAnsi="Times New Roman" w:cs="Times New Roman"/>
          <w:sz w:val="24"/>
          <w:szCs w:val="24"/>
        </w:rPr>
        <w:t>chemical</w:t>
      </w:r>
      <w:r w:rsidR="00CA6F37">
        <w:rPr>
          <w:rFonts w:ascii="Times New Roman" w:hAnsi="Times New Roman" w:cs="Times New Roman"/>
          <w:sz w:val="24"/>
          <w:szCs w:val="24"/>
        </w:rPr>
        <w:t xml:space="preserve"> fertili</w:t>
      </w:r>
      <w:r w:rsidR="00487DC6">
        <w:rPr>
          <w:rFonts w:ascii="Times New Roman" w:hAnsi="Times New Roman" w:cs="Times New Roman"/>
          <w:sz w:val="24"/>
          <w:szCs w:val="24"/>
        </w:rPr>
        <w:t>z</w:t>
      </w:r>
      <w:r w:rsidR="00CA6F37">
        <w:rPr>
          <w:rFonts w:ascii="Times New Roman" w:hAnsi="Times New Roman" w:cs="Times New Roman"/>
          <w:sz w:val="24"/>
          <w:szCs w:val="24"/>
        </w:rPr>
        <w:t>er</w:t>
      </w:r>
      <w:r w:rsidR="00487DC6">
        <w:rPr>
          <w:rFonts w:ascii="Times New Roman" w:hAnsi="Times New Roman" w:cs="Times New Roman"/>
          <w:sz w:val="24"/>
          <w:szCs w:val="24"/>
        </w:rPr>
        <w:t>s,</w:t>
      </w:r>
      <w:r w:rsidRPr="0071633D">
        <w:rPr>
          <w:rFonts w:ascii="Times New Roman" w:hAnsi="Times New Roman" w:cs="Times New Roman"/>
          <w:sz w:val="24"/>
          <w:szCs w:val="24"/>
        </w:rPr>
        <w:t xml:space="preserve"> farmers also apply organic manure to their fields</w:t>
      </w:r>
      <w:r w:rsidR="008A171A">
        <w:rPr>
          <w:rFonts w:ascii="Times New Roman" w:hAnsi="Times New Roman" w:cs="Times New Roman"/>
          <w:sz w:val="24"/>
          <w:szCs w:val="24"/>
        </w:rPr>
        <w:t>. H</w:t>
      </w:r>
      <w:r w:rsidRPr="0071633D">
        <w:rPr>
          <w:rFonts w:ascii="Times New Roman" w:hAnsi="Times New Roman" w:cs="Times New Roman"/>
          <w:sz w:val="24"/>
          <w:szCs w:val="24"/>
        </w:rPr>
        <w:t>owever</w:t>
      </w:r>
      <w:r w:rsidR="00487DC6">
        <w:rPr>
          <w:rFonts w:ascii="Times New Roman" w:hAnsi="Times New Roman" w:cs="Times New Roman"/>
          <w:sz w:val="24"/>
          <w:szCs w:val="24"/>
        </w:rPr>
        <w:t>;</w:t>
      </w:r>
      <w:r w:rsidRPr="0071633D">
        <w:rPr>
          <w:rFonts w:ascii="Times New Roman" w:hAnsi="Times New Roman" w:cs="Times New Roman"/>
          <w:sz w:val="24"/>
          <w:szCs w:val="24"/>
        </w:rPr>
        <w:t xml:space="preserve"> there was no information available on the </w:t>
      </w:r>
      <w:r w:rsidR="0074481E" w:rsidRPr="0071633D">
        <w:rPr>
          <w:rFonts w:ascii="Times New Roman" w:hAnsi="Times New Roman" w:cs="Times New Roman"/>
          <w:sz w:val="24"/>
          <w:szCs w:val="24"/>
        </w:rPr>
        <w:t>quantit</w:t>
      </w:r>
      <w:r w:rsidR="0074481E">
        <w:rPr>
          <w:rFonts w:ascii="Times New Roman" w:hAnsi="Times New Roman" w:cs="Times New Roman"/>
          <w:sz w:val="24"/>
          <w:szCs w:val="24"/>
        </w:rPr>
        <w:t xml:space="preserve">y </w:t>
      </w:r>
      <w:r w:rsidR="0074481E" w:rsidRPr="0071633D">
        <w:rPr>
          <w:rFonts w:ascii="Times New Roman" w:hAnsi="Times New Roman" w:cs="Times New Roman"/>
          <w:sz w:val="24"/>
          <w:szCs w:val="24"/>
        </w:rPr>
        <w:t>of</w:t>
      </w:r>
      <w:r w:rsidRPr="0071633D">
        <w:rPr>
          <w:rFonts w:ascii="Times New Roman" w:hAnsi="Times New Roman" w:cs="Times New Roman"/>
          <w:sz w:val="24"/>
          <w:szCs w:val="24"/>
        </w:rPr>
        <w:t xml:space="preserve"> organic manure applied per hectare.  Pesticides were generally applied only to cotton and </w:t>
      </w:r>
      <w:r w:rsidR="00992CCD">
        <w:rPr>
          <w:rFonts w:ascii="Times New Roman" w:hAnsi="Times New Roman" w:cs="Times New Roman"/>
          <w:sz w:val="24"/>
          <w:szCs w:val="24"/>
        </w:rPr>
        <w:t>were</w:t>
      </w:r>
      <w:r w:rsidRPr="0071633D">
        <w:rPr>
          <w:rFonts w:ascii="Times New Roman" w:hAnsi="Times New Roman" w:cs="Times New Roman"/>
          <w:sz w:val="24"/>
          <w:szCs w:val="24"/>
        </w:rPr>
        <w:t xml:space="preserve"> mostly provided by the CMDT. </w:t>
      </w:r>
    </w:p>
    <w:p w:rsidR="009F7825" w:rsidRDefault="009F7825" w:rsidP="0074481E">
      <w:pPr>
        <w:spacing w:line="276" w:lineRule="auto"/>
        <w:jc w:val="both"/>
        <w:rPr>
          <w:rFonts w:ascii="Times New Roman" w:hAnsi="Times New Roman" w:cs="Times New Roman"/>
          <w:sz w:val="24"/>
          <w:szCs w:val="24"/>
        </w:rPr>
      </w:pPr>
      <w:r w:rsidRPr="0071633D">
        <w:rPr>
          <w:rFonts w:ascii="Times New Roman" w:hAnsi="Times New Roman" w:cs="Times New Roman"/>
          <w:sz w:val="24"/>
          <w:szCs w:val="24"/>
        </w:rPr>
        <w:t>In a cotton field of 1 ha</w:t>
      </w:r>
      <w:r w:rsidR="00487DC6">
        <w:rPr>
          <w:rFonts w:ascii="Times New Roman" w:hAnsi="Times New Roman" w:cs="Times New Roman"/>
          <w:sz w:val="24"/>
          <w:szCs w:val="24"/>
        </w:rPr>
        <w:t>;</w:t>
      </w:r>
      <w:r w:rsidRPr="0071633D">
        <w:rPr>
          <w:rFonts w:ascii="Times New Roman" w:hAnsi="Times New Roman" w:cs="Times New Roman"/>
          <w:sz w:val="24"/>
          <w:szCs w:val="24"/>
        </w:rPr>
        <w:t xml:space="preserve"> a litre of pesticide </w:t>
      </w:r>
      <w:r>
        <w:rPr>
          <w:rFonts w:ascii="Times New Roman" w:hAnsi="Times New Roman" w:cs="Times New Roman"/>
          <w:sz w:val="24"/>
          <w:szCs w:val="24"/>
        </w:rPr>
        <w:t>was</w:t>
      </w:r>
      <w:r w:rsidRPr="0071633D">
        <w:rPr>
          <w:rFonts w:ascii="Times New Roman" w:hAnsi="Times New Roman" w:cs="Times New Roman"/>
          <w:sz w:val="24"/>
          <w:szCs w:val="24"/>
        </w:rPr>
        <w:t xml:space="preserve"> mixed with 4 litres of water.  </w:t>
      </w:r>
      <w:r w:rsidR="00487DC6">
        <w:rPr>
          <w:rFonts w:ascii="Times New Roman" w:hAnsi="Times New Roman" w:cs="Times New Roman"/>
          <w:sz w:val="24"/>
          <w:szCs w:val="24"/>
        </w:rPr>
        <w:t>B</w:t>
      </w:r>
      <w:r w:rsidRPr="0071633D">
        <w:rPr>
          <w:rFonts w:ascii="Times New Roman" w:hAnsi="Times New Roman" w:cs="Times New Roman"/>
          <w:sz w:val="24"/>
          <w:szCs w:val="24"/>
        </w:rPr>
        <w:t>iological cotton farmers in Bougouni district</w:t>
      </w:r>
      <w:r w:rsidR="00487DC6">
        <w:rPr>
          <w:rFonts w:ascii="Times New Roman" w:hAnsi="Times New Roman" w:cs="Times New Roman"/>
          <w:sz w:val="24"/>
          <w:szCs w:val="24"/>
        </w:rPr>
        <w:t xml:space="preserve"> however;</w:t>
      </w:r>
      <w:r w:rsidRPr="0071633D">
        <w:rPr>
          <w:rFonts w:ascii="Times New Roman" w:hAnsi="Times New Roman" w:cs="Times New Roman"/>
          <w:sz w:val="24"/>
          <w:szCs w:val="24"/>
        </w:rPr>
        <w:t xml:space="preserve"> </w:t>
      </w:r>
      <w:r w:rsidR="0074481E" w:rsidRPr="0071633D">
        <w:rPr>
          <w:rFonts w:ascii="Times New Roman" w:hAnsi="Times New Roman" w:cs="Times New Roman"/>
          <w:sz w:val="24"/>
          <w:szCs w:val="24"/>
        </w:rPr>
        <w:t>appl</w:t>
      </w:r>
      <w:r w:rsidR="0074481E">
        <w:rPr>
          <w:rFonts w:ascii="Times New Roman" w:hAnsi="Times New Roman" w:cs="Times New Roman"/>
          <w:sz w:val="24"/>
          <w:szCs w:val="24"/>
        </w:rPr>
        <w:t xml:space="preserve">ied </w:t>
      </w:r>
      <w:r w:rsidR="0074481E" w:rsidRPr="0071633D">
        <w:rPr>
          <w:rFonts w:ascii="Times New Roman" w:hAnsi="Times New Roman" w:cs="Times New Roman"/>
          <w:sz w:val="24"/>
          <w:szCs w:val="24"/>
        </w:rPr>
        <w:t>pesticide</w:t>
      </w:r>
      <w:r w:rsidR="00487DC6">
        <w:rPr>
          <w:rFonts w:ascii="Times New Roman" w:hAnsi="Times New Roman" w:cs="Times New Roman"/>
          <w:sz w:val="24"/>
          <w:szCs w:val="24"/>
        </w:rPr>
        <w:t xml:space="preserve"> made</w:t>
      </w:r>
      <w:r w:rsidRPr="0071633D">
        <w:rPr>
          <w:rFonts w:ascii="Times New Roman" w:hAnsi="Times New Roman" w:cs="Times New Roman"/>
          <w:sz w:val="24"/>
          <w:szCs w:val="24"/>
        </w:rPr>
        <w:t xml:space="preserve"> from </w:t>
      </w:r>
      <w:proofErr w:type="spellStart"/>
      <w:r w:rsidRPr="0071633D">
        <w:rPr>
          <w:rFonts w:ascii="Times New Roman" w:hAnsi="Times New Roman" w:cs="Times New Roman"/>
          <w:sz w:val="24"/>
          <w:szCs w:val="24"/>
        </w:rPr>
        <w:t>neem</w:t>
      </w:r>
      <w:proofErr w:type="spellEnd"/>
      <w:r w:rsidRPr="0071633D">
        <w:rPr>
          <w:rFonts w:ascii="Times New Roman" w:hAnsi="Times New Roman" w:cs="Times New Roman"/>
          <w:sz w:val="24"/>
          <w:szCs w:val="24"/>
        </w:rPr>
        <w:t xml:space="preserve">. </w:t>
      </w:r>
      <w:r w:rsidR="00487DC6">
        <w:rPr>
          <w:rFonts w:ascii="Times New Roman" w:hAnsi="Times New Roman" w:cs="Times New Roman"/>
          <w:sz w:val="24"/>
          <w:szCs w:val="24"/>
        </w:rPr>
        <w:t xml:space="preserve"> Post-harvest</w:t>
      </w:r>
      <w:r w:rsidRPr="0071633D">
        <w:rPr>
          <w:rFonts w:ascii="Times New Roman" w:hAnsi="Times New Roman" w:cs="Times New Roman"/>
          <w:sz w:val="24"/>
          <w:szCs w:val="24"/>
        </w:rPr>
        <w:t xml:space="preserve"> </w:t>
      </w:r>
      <w:r w:rsidR="00487DC6">
        <w:rPr>
          <w:rFonts w:ascii="Times New Roman" w:hAnsi="Times New Roman" w:cs="Times New Roman"/>
          <w:sz w:val="24"/>
          <w:szCs w:val="24"/>
        </w:rPr>
        <w:t xml:space="preserve">crop </w:t>
      </w:r>
      <w:r w:rsidR="0074481E" w:rsidRPr="0071633D">
        <w:rPr>
          <w:rFonts w:ascii="Times New Roman" w:hAnsi="Times New Roman" w:cs="Times New Roman"/>
          <w:sz w:val="24"/>
          <w:szCs w:val="24"/>
        </w:rPr>
        <w:t>produc</w:t>
      </w:r>
      <w:r w:rsidR="0074481E">
        <w:rPr>
          <w:rFonts w:ascii="Times New Roman" w:hAnsi="Times New Roman" w:cs="Times New Roman"/>
          <w:sz w:val="24"/>
          <w:szCs w:val="24"/>
        </w:rPr>
        <w:t xml:space="preserve">es </w:t>
      </w:r>
      <w:r w:rsidR="0074481E" w:rsidRPr="0071633D">
        <w:rPr>
          <w:rFonts w:ascii="Times New Roman" w:hAnsi="Times New Roman" w:cs="Times New Roman"/>
          <w:sz w:val="24"/>
          <w:szCs w:val="24"/>
        </w:rPr>
        <w:t>were</w:t>
      </w:r>
      <w:r w:rsidRPr="0071633D">
        <w:rPr>
          <w:rFonts w:ascii="Times New Roman" w:hAnsi="Times New Roman" w:cs="Times New Roman"/>
          <w:sz w:val="24"/>
          <w:szCs w:val="24"/>
        </w:rPr>
        <w:t xml:space="preserve"> transported in carts to the warehouse and attics for storage. For cotton</w:t>
      </w:r>
      <w:r w:rsidR="0074481E">
        <w:rPr>
          <w:rFonts w:ascii="Times New Roman" w:hAnsi="Times New Roman" w:cs="Times New Roman"/>
          <w:sz w:val="24"/>
          <w:szCs w:val="24"/>
        </w:rPr>
        <w:t>,</w:t>
      </w:r>
      <w:r w:rsidR="0074481E" w:rsidRPr="0071633D">
        <w:rPr>
          <w:rFonts w:ascii="Times New Roman" w:hAnsi="Times New Roman" w:cs="Times New Roman"/>
          <w:sz w:val="24"/>
          <w:szCs w:val="24"/>
        </w:rPr>
        <w:t xml:space="preserve"> seed</w:t>
      </w:r>
      <w:r w:rsidR="000320F0">
        <w:rPr>
          <w:rFonts w:ascii="Times New Roman" w:hAnsi="Times New Roman" w:cs="Times New Roman"/>
          <w:sz w:val="24"/>
          <w:szCs w:val="24"/>
        </w:rPr>
        <w:t xml:space="preserve"> cotton </w:t>
      </w:r>
      <w:r w:rsidR="0074481E">
        <w:rPr>
          <w:rFonts w:ascii="Times New Roman" w:hAnsi="Times New Roman" w:cs="Times New Roman"/>
          <w:sz w:val="24"/>
          <w:szCs w:val="24"/>
        </w:rPr>
        <w:t>was</w:t>
      </w:r>
      <w:r w:rsidRPr="0071633D">
        <w:rPr>
          <w:rFonts w:ascii="Times New Roman" w:hAnsi="Times New Roman" w:cs="Times New Roman"/>
          <w:sz w:val="24"/>
          <w:szCs w:val="24"/>
        </w:rPr>
        <w:t xml:space="preserve"> sent</w:t>
      </w:r>
      <w:r w:rsidR="000320F0">
        <w:rPr>
          <w:rFonts w:ascii="Times New Roman" w:hAnsi="Times New Roman" w:cs="Times New Roman"/>
          <w:sz w:val="24"/>
          <w:szCs w:val="24"/>
        </w:rPr>
        <w:t xml:space="preserve"> in sacks</w:t>
      </w:r>
      <w:r w:rsidRPr="0071633D">
        <w:rPr>
          <w:rFonts w:ascii="Times New Roman" w:hAnsi="Times New Roman" w:cs="Times New Roman"/>
          <w:sz w:val="24"/>
          <w:szCs w:val="24"/>
        </w:rPr>
        <w:t xml:space="preserve"> to trailer trucks </w:t>
      </w:r>
      <w:r w:rsidR="000320F0">
        <w:rPr>
          <w:rFonts w:ascii="Times New Roman" w:hAnsi="Times New Roman" w:cs="Times New Roman"/>
          <w:sz w:val="24"/>
          <w:szCs w:val="24"/>
        </w:rPr>
        <w:t>provided by</w:t>
      </w:r>
      <w:r w:rsidRPr="0071633D">
        <w:rPr>
          <w:rFonts w:ascii="Times New Roman" w:hAnsi="Times New Roman" w:cs="Times New Roman"/>
          <w:sz w:val="24"/>
          <w:szCs w:val="24"/>
        </w:rPr>
        <w:t xml:space="preserve"> </w:t>
      </w:r>
      <w:r w:rsidR="0074481E" w:rsidRPr="0071633D">
        <w:rPr>
          <w:rFonts w:ascii="Times New Roman" w:hAnsi="Times New Roman" w:cs="Times New Roman"/>
          <w:sz w:val="24"/>
          <w:szCs w:val="24"/>
        </w:rPr>
        <w:t>CMDT</w:t>
      </w:r>
      <w:r w:rsidR="0074481E">
        <w:rPr>
          <w:rFonts w:ascii="Times New Roman" w:hAnsi="Times New Roman" w:cs="Times New Roman"/>
          <w:sz w:val="24"/>
          <w:szCs w:val="24"/>
        </w:rPr>
        <w:t xml:space="preserve"> </w:t>
      </w:r>
      <w:r w:rsidR="0074481E" w:rsidRPr="0071633D">
        <w:rPr>
          <w:rFonts w:ascii="Times New Roman" w:hAnsi="Times New Roman" w:cs="Times New Roman"/>
          <w:sz w:val="24"/>
          <w:szCs w:val="24"/>
        </w:rPr>
        <w:t>or</w:t>
      </w:r>
      <w:r w:rsidRPr="0071633D">
        <w:rPr>
          <w:rFonts w:ascii="Times New Roman" w:hAnsi="Times New Roman" w:cs="Times New Roman"/>
          <w:sz w:val="24"/>
          <w:szCs w:val="24"/>
        </w:rPr>
        <w:t xml:space="preserve"> to the local storage centres pending the arrival of </w:t>
      </w:r>
      <w:r w:rsidR="000759A2">
        <w:rPr>
          <w:rFonts w:ascii="Times New Roman" w:hAnsi="Times New Roman" w:cs="Times New Roman"/>
          <w:sz w:val="24"/>
          <w:szCs w:val="24"/>
        </w:rPr>
        <w:t>CMDT</w:t>
      </w:r>
      <w:r w:rsidRPr="0071633D">
        <w:rPr>
          <w:rFonts w:ascii="Times New Roman" w:hAnsi="Times New Roman" w:cs="Times New Roman"/>
          <w:sz w:val="24"/>
          <w:szCs w:val="24"/>
        </w:rPr>
        <w:t xml:space="preserve"> trucks. </w:t>
      </w:r>
      <w:r w:rsidR="000320F0">
        <w:rPr>
          <w:rFonts w:ascii="Times New Roman" w:hAnsi="Times New Roman" w:cs="Times New Roman"/>
          <w:sz w:val="24"/>
          <w:szCs w:val="24"/>
        </w:rPr>
        <w:t xml:space="preserve"> Seed </w:t>
      </w:r>
      <w:r w:rsidR="0074481E">
        <w:rPr>
          <w:rFonts w:ascii="Times New Roman" w:hAnsi="Times New Roman" w:cs="Times New Roman"/>
          <w:sz w:val="24"/>
          <w:szCs w:val="24"/>
        </w:rPr>
        <w:t xml:space="preserve">cotton </w:t>
      </w:r>
      <w:r w:rsidR="0074481E" w:rsidRPr="0071633D">
        <w:rPr>
          <w:rFonts w:ascii="Times New Roman" w:hAnsi="Times New Roman" w:cs="Times New Roman"/>
          <w:sz w:val="24"/>
          <w:szCs w:val="24"/>
        </w:rPr>
        <w:t>was</w:t>
      </w:r>
      <w:r w:rsidRPr="0071633D">
        <w:rPr>
          <w:rFonts w:ascii="Times New Roman" w:hAnsi="Times New Roman" w:cs="Times New Roman"/>
          <w:sz w:val="24"/>
          <w:szCs w:val="24"/>
        </w:rPr>
        <w:t xml:space="preserve"> </w:t>
      </w:r>
      <w:r w:rsidR="0074481E" w:rsidRPr="0071633D">
        <w:rPr>
          <w:rFonts w:ascii="Times New Roman" w:hAnsi="Times New Roman" w:cs="Times New Roman"/>
          <w:sz w:val="24"/>
          <w:szCs w:val="24"/>
        </w:rPr>
        <w:t>the</w:t>
      </w:r>
      <w:r w:rsidR="0074481E">
        <w:rPr>
          <w:rFonts w:ascii="Times New Roman" w:hAnsi="Times New Roman" w:cs="Times New Roman"/>
          <w:sz w:val="24"/>
          <w:szCs w:val="24"/>
        </w:rPr>
        <w:t xml:space="preserve">reafter </w:t>
      </w:r>
      <w:r w:rsidR="0074481E" w:rsidRPr="0071633D">
        <w:rPr>
          <w:rFonts w:ascii="Times New Roman" w:hAnsi="Times New Roman" w:cs="Times New Roman"/>
          <w:sz w:val="24"/>
          <w:szCs w:val="24"/>
        </w:rPr>
        <w:t>weighed</w:t>
      </w:r>
      <w:r w:rsidRPr="0071633D">
        <w:rPr>
          <w:rFonts w:ascii="Times New Roman" w:hAnsi="Times New Roman" w:cs="Times New Roman"/>
          <w:sz w:val="24"/>
          <w:szCs w:val="24"/>
        </w:rPr>
        <w:t xml:space="preserve"> to estimate the quantity. For productions other than cotton, the storage </w:t>
      </w:r>
      <w:r>
        <w:rPr>
          <w:rFonts w:ascii="Times New Roman" w:hAnsi="Times New Roman" w:cs="Times New Roman"/>
          <w:sz w:val="24"/>
          <w:szCs w:val="24"/>
        </w:rPr>
        <w:t>was</w:t>
      </w:r>
      <w:r w:rsidRPr="0071633D">
        <w:rPr>
          <w:rFonts w:ascii="Times New Roman" w:hAnsi="Times New Roman" w:cs="Times New Roman"/>
          <w:sz w:val="24"/>
          <w:szCs w:val="24"/>
        </w:rPr>
        <w:t xml:space="preserve"> in attics (86%), warehouses (10%) and no storage (4%). Warehouses and attics being family property, storage has no particular cost. Majority of farmers (79%) practice treatment against insects during storage.</w:t>
      </w:r>
    </w:p>
    <w:p w:rsidR="00987441" w:rsidRDefault="00987441" w:rsidP="009F7825">
      <w:pPr>
        <w:jc w:val="both"/>
        <w:rPr>
          <w:rFonts w:ascii="Times New Roman" w:hAnsi="Times New Roman" w:cs="Times New Roman"/>
          <w:sz w:val="24"/>
          <w:szCs w:val="24"/>
        </w:rPr>
      </w:pPr>
      <w:r w:rsidRPr="0071633D">
        <w:rPr>
          <w:rFonts w:ascii="Times New Roman" w:hAnsi="Times New Roman" w:cs="Times New Roman"/>
          <w:sz w:val="24"/>
          <w:szCs w:val="24"/>
        </w:rPr>
        <w:t xml:space="preserve">Table </w:t>
      </w:r>
      <w:r w:rsidR="00FF416E">
        <w:rPr>
          <w:rFonts w:ascii="Times New Roman" w:hAnsi="Times New Roman" w:cs="Times New Roman"/>
          <w:sz w:val="24"/>
          <w:szCs w:val="24"/>
        </w:rPr>
        <w:t>6</w:t>
      </w:r>
      <w:r w:rsidRPr="0071633D">
        <w:rPr>
          <w:rFonts w:ascii="Times New Roman" w:hAnsi="Times New Roman" w:cs="Times New Roman"/>
          <w:sz w:val="24"/>
          <w:szCs w:val="24"/>
        </w:rPr>
        <w:t>: Fertilization application (Kg/ha) in Bougouni</w:t>
      </w:r>
      <w:r w:rsidR="005B02F6">
        <w:rPr>
          <w:rFonts w:ascii="Times New Roman" w:hAnsi="Times New Roman" w:cs="Times New Roman"/>
          <w:sz w:val="24"/>
          <w:szCs w:val="24"/>
        </w:rPr>
        <w:t xml:space="preserve"> and Koutiala</w:t>
      </w:r>
      <w:r w:rsidRPr="0071633D">
        <w:rPr>
          <w:rFonts w:ascii="Times New Roman" w:hAnsi="Times New Roman" w:cs="Times New Roman"/>
          <w:sz w:val="24"/>
          <w:szCs w:val="24"/>
        </w:rPr>
        <w:t xml:space="preserve"> district</w:t>
      </w:r>
    </w:p>
    <w:tbl>
      <w:tblPr>
        <w:tblStyle w:val="LightShading-Accent5"/>
        <w:tblW w:w="10075" w:type="dxa"/>
        <w:tblLook w:val="04A0" w:firstRow="1" w:lastRow="0" w:firstColumn="1" w:lastColumn="0" w:noHBand="0" w:noVBand="1"/>
      </w:tblPr>
      <w:tblGrid>
        <w:gridCol w:w="1083"/>
        <w:gridCol w:w="416"/>
        <w:gridCol w:w="672"/>
        <w:gridCol w:w="1005"/>
        <w:gridCol w:w="1177"/>
        <w:gridCol w:w="1216"/>
        <w:gridCol w:w="436"/>
        <w:gridCol w:w="672"/>
        <w:gridCol w:w="1005"/>
        <w:gridCol w:w="1177"/>
        <w:gridCol w:w="1216"/>
      </w:tblGrid>
      <w:tr w:rsidR="00967195" w:rsidRPr="00967195" w:rsidTr="0096719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569" w:type="dxa"/>
            <w:gridSpan w:val="6"/>
            <w:shd w:val="clear" w:color="auto" w:fill="auto"/>
          </w:tcPr>
          <w:p w:rsidR="00967195" w:rsidRPr="00967195" w:rsidRDefault="00967195" w:rsidP="00967195">
            <w:pPr>
              <w:jc w:val="center"/>
              <w:rPr>
                <w:rFonts w:ascii="Times New Roman" w:hAnsi="Times New Roman" w:cs="Times New Roman"/>
                <w:b w:val="0"/>
                <w:color w:val="auto"/>
                <w:sz w:val="24"/>
                <w:szCs w:val="24"/>
              </w:rPr>
            </w:pPr>
            <w:r w:rsidRPr="00967195">
              <w:rPr>
                <w:rFonts w:ascii="Times New Roman" w:hAnsi="Times New Roman" w:cs="Times New Roman"/>
                <w:b w:val="0"/>
                <w:color w:val="auto"/>
                <w:sz w:val="24"/>
                <w:szCs w:val="24"/>
              </w:rPr>
              <w:t>Bougouni</w:t>
            </w:r>
          </w:p>
        </w:tc>
        <w:tc>
          <w:tcPr>
            <w:tcW w:w="4506" w:type="dxa"/>
            <w:gridSpan w:val="5"/>
            <w:shd w:val="clear" w:color="auto" w:fill="auto"/>
          </w:tcPr>
          <w:p w:rsidR="00967195" w:rsidRPr="00967195" w:rsidRDefault="00967195" w:rsidP="00967195">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color w:val="auto"/>
                <w:sz w:val="24"/>
                <w:szCs w:val="24"/>
              </w:rPr>
            </w:pPr>
            <w:r w:rsidRPr="00967195">
              <w:rPr>
                <w:rFonts w:ascii="Times New Roman" w:hAnsi="Times New Roman" w:cs="Times New Roman"/>
                <w:b w:val="0"/>
                <w:color w:val="auto"/>
                <w:sz w:val="24"/>
                <w:szCs w:val="24"/>
              </w:rPr>
              <w:t>Koutiala</w:t>
            </w:r>
          </w:p>
        </w:tc>
      </w:tr>
      <w:tr w:rsidR="00967195" w:rsidRPr="00967195" w:rsidTr="0096719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83" w:type="dxa"/>
            <w:shd w:val="clear" w:color="auto" w:fill="auto"/>
          </w:tcPr>
          <w:p w:rsidR="00967195" w:rsidRPr="00967195" w:rsidRDefault="00967195" w:rsidP="001A06EE">
            <w:pPr>
              <w:spacing w:after="0" w:line="240" w:lineRule="auto"/>
              <w:rPr>
                <w:rFonts w:ascii="Times New Roman" w:eastAsia="Times New Roman" w:hAnsi="Times New Roman" w:cs="Times New Roman"/>
                <w:b w:val="0"/>
                <w:color w:val="auto"/>
                <w:sz w:val="20"/>
                <w:szCs w:val="20"/>
                <w:lang w:eastAsia="en-GB"/>
              </w:rPr>
            </w:pPr>
            <w:r w:rsidRPr="00967195">
              <w:rPr>
                <w:rFonts w:ascii="Times New Roman" w:eastAsia="Times New Roman" w:hAnsi="Times New Roman" w:cs="Times New Roman"/>
                <w:b w:val="0"/>
                <w:color w:val="auto"/>
                <w:sz w:val="20"/>
                <w:szCs w:val="20"/>
                <w:lang w:eastAsia="en-GB"/>
              </w:rPr>
              <w:t>Crop</w:t>
            </w:r>
          </w:p>
        </w:tc>
        <w:tc>
          <w:tcPr>
            <w:tcW w:w="416" w:type="dxa"/>
            <w:shd w:val="clear" w:color="auto" w:fill="auto"/>
          </w:tcPr>
          <w:p w:rsidR="00967195" w:rsidRPr="00967195" w:rsidRDefault="00967195" w:rsidP="001A06EE">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auto"/>
                <w:sz w:val="20"/>
                <w:szCs w:val="20"/>
                <w:lang w:eastAsia="en-GB"/>
              </w:rPr>
            </w:pPr>
            <w:r w:rsidRPr="00967195">
              <w:rPr>
                <w:rFonts w:ascii="Times New Roman" w:eastAsia="Times New Roman" w:hAnsi="Times New Roman" w:cs="Times New Roman"/>
                <w:color w:val="auto"/>
                <w:sz w:val="20"/>
                <w:szCs w:val="20"/>
                <w:lang w:eastAsia="en-GB"/>
              </w:rPr>
              <w:t>N</w:t>
            </w:r>
          </w:p>
        </w:tc>
        <w:tc>
          <w:tcPr>
            <w:tcW w:w="672" w:type="dxa"/>
            <w:shd w:val="clear" w:color="auto" w:fill="auto"/>
          </w:tcPr>
          <w:p w:rsidR="00967195" w:rsidRPr="00967195" w:rsidRDefault="00967195" w:rsidP="001A06EE">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auto"/>
                <w:sz w:val="20"/>
                <w:szCs w:val="20"/>
                <w:lang w:eastAsia="en-GB"/>
              </w:rPr>
            </w:pPr>
            <w:r w:rsidRPr="00967195">
              <w:rPr>
                <w:rFonts w:ascii="Times New Roman" w:eastAsia="Times New Roman" w:hAnsi="Times New Roman" w:cs="Times New Roman"/>
                <w:color w:val="auto"/>
                <w:sz w:val="20"/>
                <w:szCs w:val="20"/>
                <w:lang w:eastAsia="en-GB"/>
              </w:rPr>
              <w:t>Mean</w:t>
            </w:r>
          </w:p>
        </w:tc>
        <w:tc>
          <w:tcPr>
            <w:tcW w:w="1005" w:type="dxa"/>
            <w:shd w:val="clear" w:color="auto" w:fill="auto"/>
          </w:tcPr>
          <w:p w:rsidR="00967195" w:rsidRPr="00967195" w:rsidRDefault="00967195" w:rsidP="001A06EE">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auto"/>
                <w:sz w:val="20"/>
                <w:szCs w:val="20"/>
                <w:lang w:eastAsia="en-GB"/>
              </w:rPr>
            </w:pPr>
            <w:r w:rsidRPr="00967195">
              <w:rPr>
                <w:rFonts w:ascii="Times New Roman" w:eastAsia="Times New Roman" w:hAnsi="Times New Roman" w:cs="Times New Roman"/>
                <w:color w:val="auto"/>
                <w:sz w:val="20"/>
                <w:szCs w:val="20"/>
                <w:lang w:eastAsia="en-GB"/>
              </w:rPr>
              <w:t>Std. Deviation</w:t>
            </w:r>
          </w:p>
        </w:tc>
        <w:tc>
          <w:tcPr>
            <w:tcW w:w="1177" w:type="dxa"/>
            <w:shd w:val="clear" w:color="auto" w:fill="auto"/>
          </w:tcPr>
          <w:p w:rsidR="00967195" w:rsidRPr="00967195" w:rsidRDefault="00967195" w:rsidP="001A06EE">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auto"/>
                <w:sz w:val="24"/>
                <w:szCs w:val="24"/>
              </w:rPr>
            </w:pPr>
            <w:r w:rsidRPr="00967195">
              <w:rPr>
                <w:rFonts w:ascii="Times New Roman" w:hAnsi="Times New Roman" w:cs="Times New Roman"/>
                <w:color w:val="auto"/>
                <w:sz w:val="24"/>
                <w:szCs w:val="24"/>
              </w:rPr>
              <w:t>Minimum</w:t>
            </w:r>
          </w:p>
        </w:tc>
        <w:tc>
          <w:tcPr>
            <w:tcW w:w="1216" w:type="dxa"/>
            <w:shd w:val="clear" w:color="auto" w:fill="auto"/>
          </w:tcPr>
          <w:p w:rsidR="00967195" w:rsidRPr="00967195" w:rsidRDefault="00967195" w:rsidP="001A06EE">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auto"/>
                <w:sz w:val="24"/>
                <w:szCs w:val="24"/>
              </w:rPr>
            </w:pPr>
            <w:r w:rsidRPr="00967195">
              <w:rPr>
                <w:rFonts w:ascii="Times New Roman" w:hAnsi="Times New Roman" w:cs="Times New Roman"/>
                <w:color w:val="auto"/>
                <w:sz w:val="24"/>
                <w:szCs w:val="24"/>
              </w:rPr>
              <w:t>Maximum</w:t>
            </w:r>
          </w:p>
        </w:tc>
        <w:tc>
          <w:tcPr>
            <w:tcW w:w="436" w:type="dxa"/>
            <w:shd w:val="clear" w:color="auto" w:fill="auto"/>
          </w:tcPr>
          <w:p w:rsidR="00967195" w:rsidRPr="00967195" w:rsidRDefault="00967195" w:rsidP="001A06EE">
            <w:pPr>
              <w:spacing w:after="0" w:line="240" w:lineRule="auto"/>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auto"/>
                <w:lang w:val="en-US"/>
              </w:rPr>
            </w:pPr>
            <w:r w:rsidRPr="00967195">
              <w:rPr>
                <w:rFonts w:ascii="Times New Roman" w:eastAsia="Times New Roman" w:hAnsi="Times New Roman" w:cs="Times New Roman"/>
                <w:color w:val="auto"/>
                <w:lang w:val="en-US"/>
              </w:rPr>
              <w:t>N</w:t>
            </w:r>
          </w:p>
        </w:tc>
        <w:tc>
          <w:tcPr>
            <w:tcW w:w="672" w:type="dxa"/>
            <w:shd w:val="clear" w:color="auto" w:fill="auto"/>
          </w:tcPr>
          <w:p w:rsidR="00967195" w:rsidRPr="00967195" w:rsidRDefault="00967195" w:rsidP="001A06EE">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auto"/>
                <w:sz w:val="20"/>
                <w:szCs w:val="20"/>
                <w:lang w:eastAsia="en-GB"/>
              </w:rPr>
            </w:pPr>
            <w:r w:rsidRPr="00967195">
              <w:rPr>
                <w:rFonts w:ascii="Times New Roman" w:eastAsia="Times New Roman" w:hAnsi="Times New Roman" w:cs="Times New Roman"/>
                <w:color w:val="auto"/>
                <w:sz w:val="20"/>
                <w:szCs w:val="20"/>
                <w:lang w:eastAsia="en-GB"/>
              </w:rPr>
              <w:t>Mean</w:t>
            </w:r>
          </w:p>
        </w:tc>
        <w:tc>
          <w:tcPr>
            <w:tcW w:w="1005" w:type="dxa"/>
            <w:shd w:val="clear" w:color="auto" w:fill="auto"/>
          </w:tcPr>
          <w:p w:rsidR="00967195" w:rsidRPr="00967195" w:rsidRDefault="00967195" w:rsidP="001A06EE">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auto"/>
                <w:sz w:val="20"/>
                <w:szCs w:val="20"/>
                <w:lang w:eastAsia="en-GB"/>
              </w:rPr>
            </w:pPr>
            <w:r w:rsidRPr="00967195">
              <w:rPr>
                <w:rFonts w:ascii="Times New Roman" w:eastAsia="Times New Roman" w:hAnsi="Times New Roman" w:cs="Times New Roman"/>
                <w:color w:val="auto"/>
                <w:sz w:val="20"/>
                <w:szCs w:val="20"/>
                <w:lang w:eastAsia="en-GB"/>
              </w:rPr>
              <w:t>Std. Deviation</w:t>
            </w:r>
          </w:p>
        </w:tc>
        <w:tc>
          <w:tcPr>
            <w:tcW w:w="1177" w:type="dxa"/>
            <w:shd w:val="clear" w:color="auto" w:fill="auto"/>
          </w:tcPr>
          <w:p w:rsidR="00967195" w:rsidRPr="00967195" w:rsidRDefault="00967195" w:rsidP="009F7825">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auto"/>
                <w:sz w:val="24"/>
                <w:szCs w:val="24"/>
              </w:rPr>
            </w:pPr>
            <w:r w:rsidRPr="00967195">
              <w:rPr>
                <w:rFonts w:ascii="Times New Roman" w:hAnsi="Times New Roman" w:cs="Times New Roman"/>
                <w:color w:val="auto"/>
                <w:sz w:val="24"/>
                <w:szCs w:val="24"/>
              </w:rPr>
              <w:t>Minimum</w:t>
            </w:r>
          </w:p>
        </w:tc>
        <w:tc>
          <w:tcPr>
            <w:tcW w:w="1216" w:type="dxa"/>
            <w:shd w:val="clear" w:color="auto" w:fill="auto"/>
          </w:tcPr>
          <w:p w:rsidR="00967195" w:rsidRPr="00967195" w:rsidRDefault="00967195" w:rsidP="009F7825">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auto"/>
                <w:sz w:val="24"/>
                <w:szCs w:val="24"/>
              </w:rPr>
            </w:pPr>
            <w:r w:rsidRPr="00967195">
              <w:rPr>
                <w:rFonts w:ascii="Times New Roman" w:hAnsi="Times New Roman" w:cs="Times New Roman"/>
                <w:color w:val="auto"/>
                <w:sz w:val="24"/>
                <w:szCs w:val="24"/>
              </w:rPr>
              <w:t>Maximum</w:t>
            </w:r>
          </w:p>
        </w:tc>
      </w:tr>
      <w:tr w:rsidR="00967195" w:rsidRPr="00967195" w:rsidTr="00967195">
        <w:tc>
          <w:tcPr>
            <w:cnfStyle w:val="001000000000" w:firstRow="0" w:lastRow="0" w:firstColumn="1" w:lastColumn="0" w:oddVBand="0" w:evenVBand="0" w:oddHBand="0" w:evenHBand="0" w:firstRowFirstColumn="0" w:firstRowLastColumn="0" w:lastRowFirstColumn="0" w:lastRowLastColumn="0"/>
            <w:tcW w:w="1083" w:type="dxa"/>
            <w:shd w:val="clear" w:color="auto" w:fill="auto"/>
          </w:tcPr>
          <w:p w:rsidR="00967195" w:rsidRPr="00967195" w:rsidRDefault="00967195" w:rsidP="001A06EE">
            <w:pPr>
              <w:spacing w:after="0" w:line="240" w:lineRule="auto"/>
              <w:rPr>
                <w:rFonts w:ascii="Times New Roman" w:eastAsia="Times New Roman" w:hAnsi="Times New Roman" w:cs="Times New Roman"/>
                <w:b w:val="0"/>
                <w:color w:val="auto"/>
                <w:sz w:val="20"/>
                <w:szCs w:val="20"/>
                <w:lang w:eastAsia="en-GB"/>
              </w:rPr>
            </w:pPr>
            <w:r w:rsidRPr="00967195">
              <w:rPr>
                <w:rFonts w:ascii="Times New Roman" w:eastAsia="Times New Roman" w:hAnsi="Times New Roman" w:cs="Times New Roman"/>
                <w:b w:val="0"/>
                <w:color w:val="auto"/>
                <w:sz w:val="20"/>
                <w:szCs w:val="20"/>
                <w:lang w:eastAsia="en-GB"/>
              </w:rPr>
              <w:t>Cotton</w:t>
            </w:r>
          </w:p>
        </w:tc>
        <w:tc>
          <w:tcPr>
            <w:tcW w:w="416" w:type="dxa"/>
            <w:shd w:val="clear" w:color="auto" w:fill="auto"/>
          </w:tcPr>
          <w:p w:rsidR="00967195" w:rsidRPr="00967195" w:rsidRDefault="00967195" w:rsidP="001A06EE">
            <w:pPr>
              <w:spacing w:after="0" w:line="240" w:lineRule="auto"/>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auto"/>
                <w:sz w:val="20"/>
                <w:szCs w:val="20"/>
                <w:lang w:eastAsia="en-GB"/>
              </w:rPr>
            </w:pPr>
            <w:r w:rsidRPr="00967195">
              <w:rPr>
                <w:rFonts w:ascii="Times New Roman" w:eastAsia="Times New Roman" w:hAnsi="Times New Roman" w:cs="Times New Roman"/>
                <w:color w:val="auto"/>
                <w:sz w:val="20"/>
                <w:szCs w:val="20"/>
                <w:lang w:eastAsia="en-GB"/>
              </w:rPr>
              <w:t>10</w:t>
            </w:r>
          </w:p>
        </w:tc>
        <w:tc>
          <w:tcPr>
            <w:tcW w:w="672" w:type="dxa"/>
            <w:shd w:val="clear" w:color="auto" w:fill="auto"/>
          </w:tcPr>
          <w:p w:rsidR="00967195" w:rsidRPr="00967195" w:rsidRDefault="00967195" w:rsidP="001A06EE">
            <w:pPr>
              <w:spacing w:after="0" w:line="240" w:lineRule="auto"/>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auto"/>
                <w:sz w:val="20"/>
                <w:szCs w:val="20"/>
                <w:lang w:eastAsia="en-GB"/>
              </w:rPr>
            </w:pPr>
            <w:r w:rsidRPr="00967195">
              <w:rPr>
                <w:rFonts w:ascii="Times New Roman" w:eastAsia="Times New Roman" w:hAnsi="Times New Roman" w:cs="Times New Roman"/>
                <w:color w:val="auto"/>
                <w:sz w:val="20"/>
                <w:szCs w:val="20"/>
                <w:lang w:eastAsia="en-GB"/>
              </w:rPr>
              <w:t>195.0</w:t>
            </w:r>
          </w:p>
        </w:tc>
        <w:tc>
          <w:tcPr>
            <w:tcW w:w="1005" w:type="dxa"/>
            <w:shd w:val="clear" w:color="auto" w:fill="auto"/>
          </w:tcPr>
          <w:p w:rsidR="00967195" w:rsidRPr="00967195" w:rsidRDefault="00967195" w:rsidP="001A06EE">
            <w:pPr>
              <w:spacing w:after="0" w:line="240" w:lineRule="auto"/>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auto"/>
                <w:sz w:val="20"/>
                <w:szCs w:val="20"/>
                <w:lang w:eastAsia="en-GB"/>
              </w:rPr>
            </w:pPr>
            <w:r w:rsidRPr="00967195">
              <w:rPr>
                <w:rFonts w:ascii="Times New Roman" w:eastAsia="Times New Roman" w:hAnsi="Times New Roman" w:cs="Times New Roman"/>
                <w:color w:val="auto"/>
                <w:sz w:val="20"/>
                <w:szCs w:val="20"/>
                <w:lang w:eastAsia="en-GB"/>
              </w:rPr>
              <w:t>36.9</w:t>
            </w:r>
          </w:p>
        </w:tc>
        <w:tc>
          <w:tcPr>
            <w:tcW w:w="1177" w:type="dxa"/>
            <w:shd w:val="clear" w:color="auto" w:fill="auto"/>
          </w:tcPr>
          <w:p w:rsidR="00967195" w:rsidRPr="00967195" w:rsidRDefault="00967195" w:rsidP="001A06EE">
            <w:pPr>
              <w:spacing w:after="0" w:line="240" w:lineRule="auto"/>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auto"/>
                <w:sz w:val="20"/>
                <w:szCs w:val="20"/>
                <w:lang w:eastAsia="en-GB"/>
              </w:rPr>
            </w:pPr>
            <w:r w:rsidRPr="00967195">
              <w:rPr>
                <w:rFonts w:ascii="Times New Roman" w:eastAsia="Times New Roman" w:hAnsi="Times New Roman" w:cs="Times New Roman"/>
                <w:color w:val="auto"/>
                <w:sz w:val="20"/>
                <w:szCs w:val="20"/>
                <w:lang w:eastAsia="en-GB"/>
              </w:rPr>
              <w:t>100.0</w:t>
            </w:r>
          </w:p>
        </w:tc>
        <w:tc>
          <w:tcPr>
            <w:tcW w:w="1216" w:type="dxa"/>
            <w:shd w:val="clear" w:color="auto" w:fill="auto"/>
          </w:tcPr>
          <w:p w:rsidR="00967195" w:rsidRPr="00967195" w:rsidRDefault="00967195" w:rsidP="001A06EE">
            <w:pPr>
              <w:spacing w:after="0" w:line="240" w:lineRule="auto"/>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auto"/>
                <w:sz w:val="20"/>
                <w:szCs w:val="20"/>
                <w:lang w:eastAsia="en-GB"/>
              </w:rPr>
            </w:pPr>
            <w:r w:rsidRPr="00967195">
              <w:rPr>
                <w:rFonts w:ascii="Times New Roman" w:eastAsia="Times New Roman" w:hAnsi="Times New Roman" w:cs="Times New Roman"/>
                <w:color w:val="auto"/>
                <w:sz w:val="20"/>
                <w:szCs w:val="20"/>
                <w:lang w:eastAsia="en-GB"/>
              </w:rPr>
              <w:t>250.0</w:t>
            </w:r>
          </w:p>
        </w:tc>
        <w:tc>
          <w:tcPr>
            <w:tcW w:w="436" w:type="dxa"/>
            <w:shd w:val="clear" w:color="auto" w:fill="auto"/>
          </w:tcPr>
          <w:p w:rsidR="00967195" w:rsidRPr="00967195" w:rsidRDefault="00967195" w:rsidP="001A06EE">
            <w:pPr>
              <w:spacing w:after="0" w:line="240"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auto"/>
                <w:lang w:val="en-US"/>
              </w:rPr>
            </w:pPr>
            <w:r w:rsidRPr="00967195">
              <w:rPr>
                <w:rFonts w:ascii="Times New Roman" w:eastAsia="Times New Roman" w:hAnsi="Times New Roman" w:cs="Times New Roman"/>
                <w:color w:val="auto"/>
                <w:lang w:val="en-US"/>
              </w:rPr>
              <w:t>5</w:t>
            </w:r>
          </w:p>
        </w:tc>
        <w:tc>
          <w:tcPr>
            <w:tcW w:w="672" w:type="dxa"/>
            <w:shd w:val="clear" w:color="auto" w:fill="auto"/>
          </w:tcPr>
          <w:p w:rsidR="00967195" w:rsidRPr="00967195" w:rsidRDefault="00967195" w:rsidP="001A06EE">
            <w:pPr>
              <w:spacing w:after="0" w:line="240"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auto"/>
                <w:lang w:val="en-US"/>
              </w:rPr>
            </w:pPr>
            <w:r w:rsidRPr="00967195">
              <w:rPr>
                <w:rFonts w:ascii="Times New Roman" w:eastAsia="Times New Roman" w:hAnsi="Times New Roman" w:cs="Times New Roman"/>
                <w:color w:val="auto"/>
                <w:lang w:val="en-US"/>
              </w:rPr>
              <w:t>260</w:t>
            </w:r>
          </w:p>
        </w:tc>
        <w:tc>
          <w:tcPr>
            <w:tcW w:w="1005" w:type="dxa"/>
            <w:shd w:val="clear" w:color="auto" w:fill="auto"/>
          </w:tcPr>
          <w:p w:rsidR="00967195" w:rsidRPr="00967195" w:rsidRDefault="00967195" w:rsidP="001A06EE">
            <w:pPr>
              <w:spacing w:after="0" w:line="240"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auto"/>
                <w:lang w:val="en-US"/>
              </w:rPr>
            </w:pPr>
            <w:r w:rsidRPr="00967195">
              <w:rPr>
                <w:rFonts w:ascii="Times New Roman" w:eastAsia="Times New Roman" w:hAnsi="Times New Roman" w:cs="Times New Roman"/>
                <w:color w:val="auto"/>
                <w:lang w:val="en-US"/>
              </w:rPr>
              <w:t>82.158</w:t>
            </w:r>
          </w:p>
        </w:tc>
        <w:tc>
          <w:tcPr>
            <w:tcW w:w="1177" w:type="dxa"/>
            <w:shd w:val="clear" w:color="auto" w:fill="auto"/>
          </w:tcPr>
          <w:p w:rsidR="00967195" w:rsidRPr="00967195" w:rsidRDefault="00967195" w:rsidP="001A06EE">
            <w:pPr>
              <w:spacing w:after="0" w:line="240"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auto"/>
                <w:lang w:val="en-US"/>
              </w:rPr>
            </w:pPr>
            <w:r w:rsidRPr="00967195">
              <w:rPr>
                <w:rFonts w:ascii="Times New Roman" w:eastAsia="Times New Roman" w:hAnsi="Times New Roman" w:cs="Times New Roman"/>
                <w:color w:val="auto"/>
                <w:lang w:val="en-US"/>
              </w:rPr>
              <w:t>200</w:t>
            </w:r>
          </w:p>
        </w:tc>
        <w:tc>
          <w:tcPr>
            <w:tcW w:w="1216" w:type="dxa"/>
            <w:shd w:val="clear" w:color="auto" w:fill="auto"/>
          </w:tcPr>
          <w:p w:rsidR="00967195" w:rsidRPr="00967195" w:rsidRDefault="00967195" w:rsidP="001A06EE">
            <w:pPr>
              <w:spacing w:after="0" w:line="240"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auto"/>
                <w:lang w:val="en-US"/>
              </w:rPr>
            </w:pPr>
            <w:r w:rsidRPr="00967195">
              <w:rPr>
                <w:rFonts w:ascii="Times New Roman" w:eastAsia="Times New Roman" w:hAnsi="Times New Roman" w:cs="Times New Roman"/>
                <w:color w:val="auto"/>
                <w:lang w:val="en-US"/>
              </w:rPr>
              <w:t>400</w:t>
            </w:r>
          </w:p>
        </w:tc>
      </w:tr>
      <w:tr w:rsidR="00967195" w:rsidRPr="00967195" w:rsidTr="0096719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83" w:type="dxa"/>
            <w:shd w:val="clear" w:color="auto" w:fill="auto"/>
          </w:tcPr>
          <w:p w:rsidR="00967195" w:rsidRPr="00967195" w:rsidRDefault="00967195" w:rsidP="001A06EE">
            <w:pPr>
              <w:spacing w:after="0" w:line="240" w:lineRule="auto"/>
              <w:rPr>
                <w:rFonts w:ascii="Times New Roman" w:eastAsia="Times New Roman" w:hAnsi="Times New Roman" w:cs="Times New Roman"/>
                <w:b w:val="0"/>
                <w:color w:val="auto"/>
                <w:sz w:val="20"/>
                <w:szCs w:val="20"/>
                <w:lang w:eastAsia="en-GB"/>
              </w:rPr>
            </w:pPr>
            <w:r w:rsidRPr="00967195">
              <w:rPr>
                <w:rFonts w:ascii="Times New Roman" w:eastAsia="Times New Roman" w:hAnsi="Times New Roman" w:cs="Times New Roman"/>
                <w:b w:val="0"/>
                <w:color w:val="auto"/>
                <w:sz w:val="20"/>
                <w:szCs w:val="20"/>
                <w:lang w:eastAsia="en-GB"/>
              </w:rPr>
              <w:t>Maize</w:t>
            </w:r>
          </w:p>
        </w:tc>
        <w:tc>
          <w:tcPr>
            <w:tcW w:w="416" w:type="dxa"/>
            <w:shd w:val="clear" w:color="auto" w:fill="auto"/>
          </w:tcPr>
          <w:p w:rsidR="00967195" w:rsidRPr="00967195" w:rsidRDefault="00967195" w:rsidP="001A06EE">
            <w:pPr>
              <w:spacing w:after="0" w:line="240" w:lineRule="auto"/>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auto"/>
                <w:sz w:val="20"/>
                <w:szCs w:val="20"/>
                <w:lang w:eastAsia="en-GB"/>
              </w:rPr>
            </w:pPr>
            <w:r w:rsidRPr="00967195">
              <w:rPr>
                <w:rFonts w:ascii="Times New Roman" w:eastAsia="Times New Roman" w:hAnsi="Times New Roman" w:cs="Times New Roman"/>
                <w:color w:val="auto"/>
                <w:sz w:val="20"/>
                <w:szCs w:val="20"/>
                <w:lang w:eastAsia="en-GB"/>
              </w:rPr>
              <w:t>2</w:t>
            </w:r>
          </w:p>
        </w:tc>
        <w:tc>
          <w:tcPr>
            <w:tcW w:w="672" w:type="dxa"/>
            <w:shd w:val="clear" w:color="auto" w:fill="auto"/>
          </w:tcPr>
          <w:p w:rsidR="00967195" w:rsidRPr="00967195" w:rsidRDefault="00967195" w:rsidP="001A06EE">
            <w:pPr>
              <w:spacing w:after="0" w:line="240" w:lineRule="auto"/>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auto"/>
                <w:sz w:val="20"/>
                <w:szCs w:val="20"/>
                <w:lang w:eastAsia="en-GB"/>
              </w:rPr>
            </w:pPr>
            <w:r w:rsidRPr="00967195">
              <w:rPr>
                <w:rFonts w:ascii="Times New Roman" w:eastAsia="Times New Roman" w:hAnsi="Times New Roman" w:cs="Times New Roman"/>
                <w:color w:val="auto"/>
                <w:sz w:val="20"/>
                <w:szCs w:val="20"/>
                <w:lang w:eastAsia="en-GB"/>
              </w:rPr>
              <w:t>225.0</w:t>
            </w:r>
          </w:p>
        </w:tc>
        <w:tc>
          <w:tcPr>
            <w:tcW w:w="1005" w:type="dxa"/>
            <w:shd w:val="clear" w:color="auto" w:fill="auto"/>
          </w:tcPr>
          <w:p w:rsidR="00967195" w:rsidRPr="00967195" w:rsidRDefault="00967195" w:rsidP="001A06EE">
            <w:pPr>
              <w:spacing w:after="0" w:line="240" w:lineRule="auto"/>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auto"/>
                <w:sz w:val="20"/>
                <w:szCs w:val="20"/>
                <w:lang w:eastAsia="en-GB"/>
              </w:rPr>
            </w:pPr>
            <w:r w:rsidRPr="00967195">
              <w:rPr>
                <w:rFonts w:ascii="Times New Roman" w:eastAsia="Times New Roman" w:hAnsi="Times New Roman" w:cs="Times New Roman"/>
                <w:color w:val="auto"/>
                <w:sz w:val="20"/>
                <w:szCs w:val="20"/>
                <w:lang w:eastAsia="en-GB"/>
              </w:rPr>
              <w:t>35.4</w:t>
            </w:r>
          </w:p>
        </w:tc>
        <w:tc>
          <w:tcPr>
            <w:tcW w:w="1177" w:type="dxa"/>
            <w:shd w:val="clear" w:color="auto" w:fill="auto"/>
          </w:tcPr>
          <w:p w:rsidR="00967195" w:rsidRPr="00967195" w:rsidRDefault="00967195" w:rsidP="001A06EE">
            <w:pPr>
              <w:spacing w:after="0" w:line="240" w:lineRule="auto"/>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auto"/>
                <w:sz w:val="20"/>
                <w:szCs w:val="20"/>
                <w:lang w:eastAsia="en-GB"/>
              </w:rPr>
            </w:pPr>
            <w:r w:rsidRPr="00967195">
              <w:rPr>
                <w:rFonts w:ascii="Times New Roman" w:eastAsia="Times New Roman" w:hAnsi="Times New Roman" w:cs="Times New Roman"/>
                <w:color w:val="auto"/>
                <w:sz w:val="20"/>
                <w:szCs w:val="20"/>
                <w:lang w:eastAsia="en-GB"/>
              </w:rPr>
              <w:t>200.0</w:t>
            </w:r>
          </w:p>
        </w:tc>
        <w:tc>
          <w:tcPr>
            <w:tcW w:w="1216" w:type="dxa"/>
            <w:shd w:val="clear" w:color="auto" w:fill="auto"/>
          </w:tcPr>
          <w:p w:rsidR="00967195" w:rsidRPr="00967195" w:rsidRDefault="00967195" w:rsidP="001A06EE">
            <w:pPr>
              <w:spacing w:after="0" w:line="240" w:lineRule="auto"/>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auto"/>
                <w:sz w:val="20"/>
                <w:szCs w:val="20"/>
                <w:lang w:eastAsia="en-GB"/>
              </w:rPr>
            </w:pPr>
            <w:r w:rsidRPr="00967195">
              <w:rPr>
                <w:rFonts w:ascii="Times New Roman" w:eastAsia="Times New Roman" w:hAnsi="Times New Roman" w:cs="Times New Roman"/>
                <w:color w:val="auto"/>
                <w:sz w:val="20"/>
                <w:szCs w:val="20"/>
                <w:lang w:eastAsia="en-GB"/>
              </w:rPr>
              <w:t>250.0</w:t>
            </w:r>
          </w:p>
        </w:tc>
        <w:tc>
          <w:tcPr>
            <w:tcW w:w="436" w:type="dxa"/>
            <w:shd w:val="clear" w:color="auto" w:fill="auto"/>
          </w:tcPr>
          <w:p w:rsidR="00967195" w:rsidRPr="00967195" w:rsidRDefault="00967195" w:rsidP="001A06EE">
            <w:pPr>
              <w:spacing w:after="0" w:line="240" w:lineRule="auto"/>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auto"/>
                <w:lang w:val="en-US"/>
              </w:rPr>
            </w:pPr>
            <w:r w:rsidRPr="00967195">
              <w:rPr>
                <w:rFonts w:ascii="Times New Roman" w:eastAsia="Times New Roman" w:hAnsi="Times New Roman" w:cs="Times New Roman"/>
                <w:color w:val="auto"/>
                <w:lang w:val="en-US"/>
              </w:rPr>
              <w:t>6</w:t>
            </w:r>
          </w:p>
        </w:tc>
        <w:tc>
          <w:tcPr>
            <w:tcW w:w="672" w:type="dxa"/>
            <w:shd w:val="clear" w:color="auto" w:fill="auto"/>
          </w:tcPr>
          <w:p w:rsidR="00967195" w:rsidRPr="00967195" w:rsidRDefault="00967195" w:rsidP="001A06EE">
            <w:pPr>
              <w:spacing w:after="0" w:line="240" w:lineRule="auto"/>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auto"/>
                <w:lang w:val="en-US"/>
              </w:rPr>
            </w:pPr>
            <w:r w:rsidRPr="00967195">
              <w:rPr>
                <w:rFonts w:ascii="Times New Roman" w:eastAsia="Times New Roman" w:hAnsi="Times New Roman" w:cs="Times New Roman"/>
                <w:color w:val="auto"/>
                <w:lang w:val="en-US"/>
              </w:rPr>
              <w:t>225</w:t>
            </w:r>
          </w:p>
        </w:tc>
        <w:tc>
          <w:tcPr>
            <w:tcW w:w="1005" w:type="dxa"/>
            <w:shd w:val="clear" w:color="auto" w:fill="auto"/>
          </w:tcPr>
          <w:p w:rsidR="00967195" w:rsidRPr="00967195" w:rsidRDefault="00967195" w:rsidP="001A06EE">
            <w:pPr>
              <w:spacing w:after="0" w:line="240" w:lineRule="auto"/>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auto"/>
                <w:lang w:val="en-US"/>
              </w:rPr>
            </w:pPr>
            <w:r w:rsidRPr="00967195">
              <w:rPr>
                <w:rFonts w:ascii="Times New Roman" w:eastAsia="Times New Roman" w:hAnsi="Times New Roman" w:cs="Times New Roman"/>
                <w:color w:val="auto"/>
                <w:lang w:val="en-US"/>
              </w:rPr>
              <w:t>61.237</w:t>
            </w:r>
          </w:p>
        </w:tc>
        <w:tc>
          <w:tcPr>
            <w:tcW w:w="1177" w:type="dxa"/>
            <w:shd w:val="clear" w:color="auto" w:fill="auto"/>
          </w:tcPr>
          <w:p w:rsidR="00967195" w:rsidRPr="00967195" w:rsidRDefault="00967195" w:rsidP="001A06EE">
            <w:pPr>
              <w:spacing w:after="0" w:line="240" w:lineRule="auto"/>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auto"/>
                <w:lang w:val="en-US"/>
              </w:rPr>
            </w:pPr>
            <w:r w:rsidRPr="00967195">
              <w:rPr>
                <w:rFonts w:ascii="Times New Roman" w:eastAsia="Times New Roman" w:hAnsi="Times New Roman" w:cs="Times New Roman"/>
                <w:color w:val="auto"/>
                <w:lang w:val="en-US"/>
              </w:rPr>
              <w:t>150</w:t>
            </w:r>
          </w:p>
        </w:tc>
        <w:tc>
          <w:tcPr>
            <w:tcW w:w="1216" w:type="dxa"/>
            <w:shd w:val="clear" w:color="auto" w:fill="auto"/>
          </w:tcPr>
          <w:p w:rsidR="00967195" w:rsidRPr="00967195" w:rsidRDefault="00967195" w:rsidP="001A06EE">
            <w:pPr>
              <w:spacing w:after="0" w:line="240" w:lineRule="auto"/>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auto"/>
                <w:lang w:val="en-US"/>
              </w:rPr>
            </w:pPr>
            <w:r w:rsidRPr="00967195">
              <w:rPr>
                <w:rFonts w:ascii="Times New Roman" w:eastAsia="Times New Roman" w:hAnsi="Times New Roman" w:cs="Times New Roman"/>
                <w:color w:val="auto"/>
                <w:lang w:val="en-US"/>
              </w:rPr>
              <w:t>300</w:t>
            </w:r>
          </w:p>
        </w:tc>
      </w:tr>
      <w:tr w:rsidR="00967195" w:rsidRPr="00967195" w:rsidTr="00967195">
        <w:tc>
          <w:tcPr>
            <w:cnfStyle w:val="001000000000" w:firstRow="0" w:lastRow="0" w:firstColumn="1" w:lastColumn="0" w:oddVBand="0" w:evenVBand="0" w:oddHBand="0" w:evenHBand="0" w:firstRowFirstColumn="0" w:firstRowLastColumn="0" w:lastRowFirstColumn="0" w:lastRowLastColumn="0"/>
            <w:tcW w:w="1083" w:type="dxa"/>
            <w:shd w:val="clear" w:color="auto" w:fill="auto"/>
          </w:tcPr>
          <w:p w:rsidR="00967195" w:rsidRPr="00967195" w:rsidRDefault="00967195" w:rsidP="001A06EE">
            <w:pPr>
              <w:spacing w:after="0" w:line="240" w:lineRule="auto"/>
              <w:rPr>
                <w:rFonts w:ascii="Times New Roman" w:eastAsia="Times New Roman" w:hAnsi="Times New Roman" w:cs="Times New Roman"/>
                <w:b w:val="0"/>
                <w:color w:val="auto"/>
                <w:sz w:val="20"/>
                <w:szCs w:val="20"/>
                <w:lang w:eastAsia="en-GB"/>
              </w:rPr>
            </w:pPr>
            <w:r w:rsidRPr="00967195">
              <w:rPr>
                <w:rFonts w:ascii="Times New Roman" w:eastAsia="Times New Roman" w:hAnsi="Times New Roman" w:cs="Times New Roman"/>
                <w:b w:val="0"/>
                <w:color w:val="auto"/>
                <w:sz w:val="20"/>
                <w:szCs w:val="20"/>
                <w:lang w:eastAsia="en-GB"/>
              </w:rPr>
              <w:t>Groundnut</w:t>
            </w:r>
          </w:p>
        </w:tc>
        <w:tc>
          <w:tcPr>
            <w:tcW w:w="416" w:type="dxa"/>
            <w:shd w:val="clear" w:color="auto" w:fill="auto"/>
          </w:tcPr>
          <w:p w:rsidR="00967195" w:rsidRPr="00967195" w:rsidRDefault="00967195" w:rsidP="001A06EE">
            <w:pPr>
              <w:spacing w:after="0" w:line="240" w:lineRule="auto"/>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auto"/>
                <w:sz w:val="20"/>
                <w:szCs w:val="20"/>
                <w:lang w:eastAsia="en-GB"/>
              </w:rPr>
            </w:pPr>
            <w:r w:rsidRPr="00967195">
              <w:rPr>
                <w:rFonts w:ascii="Times New Roman" w:eastAsia="Times New Roman" w:hAnsi="Times New Roman" w:cs="Times New Roman"/>
                <w:color w:val="auto"/>
                <w:sz w:val="20"/>
                <w:szCs w:val="20"/>
                <w:lang w:eastAsia="en-GB"/>
              </w:rPr>
              <w:t>2</w:t>
            </w:r>
          </w:p>
        </w:tc>
        <w:tc>
          <w:tcPr>
            <w:tcW w:w="672" w:type="dxa"/>
            <w:shd w:val="clear" w:color="auto" w:fill="auto"/>
          </w:tcPr>
          <w:p w:rsidR="00967195" w:rsidRPr="00967195" w:rsidRDefault="00967195" w:rsidP="001A06EE">
            <w:pPr>
              <w:spacing w:after="0" w:line="240" w:lineRule="auto"/>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auto"/>
                <w:sz w:val="20"/>
                <w:szCs w:val="20"/>
                <w:lang w:eastAsia="en-GB"/>
              </w:rPr>
            </w:pPr>
            <w:r w:rsidRPr="00967195">
              <w:rPr>
                <w:rFonts w:ascii="Times New Roman" w:eastAsia="Times New Roman" w:hAnsi="Times New Roman" w:cs="Times New Roman"/>
                <w:color w:val="auto"/>
                <w:sz w:val="20"/>
                <w:szCs w:val="20"/>
                <w:lang w:eastAsia="en-GB"/>
              </w:rPr>
              <w:t>28.0</w:t>
            </w:r>
          </w:p>
        </w:tc>
        <w:tc>
          <w:tcPr>
            <w:tcW w:w="1005" w:type="dxa"/>
            <w:shd w:val="clear" w:color="auto" w:fill="auto"/>
          </w:tcPr>
          <w:p w:rsidR="00967195" w:rsidRPr="00967195" w:rsidRDefault="00967195" w:rsidP="001A06EE">
            <w:pPr>
              <w:spacing w:after="0" w:line="240" w:lineRule="auto"/>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auto"/>
                <w:sz w:val="20"/>
                <w:szCs w:val="20"/>
                <w:lang w:eastAsia="en-GB"/>
              </w:rPr>
            </w:pPr>
            <w:r w:rsidRPr="00967195">
              <w:rPr>
                <w:rFonts w:ascii="Times New Roman" w:eastAsia="Times New Roman" w:hAnsi="Times New Roman" w:cs="Times New Roman"/>
                <w:color w:val="auto"/>
                <w:sz w:val="20"/>
                <w:szCs w:val="20"/>
                <w:lang w:eastAsia="en-GB"/>
              </w:rPr>
              <w:t>2.8</w:t>
            </w:r>
          </w:p>
        </w:tc>
        <w:tc>
          <w:tcPr>
            <w:tcW w:w="1177" w:type="dxa"/>
            <w:shd w:val="clear" w:color="auto" w:fill="auto"/>
          </w:tcPr>
          <w:p w:rsidR="00967195" w:rsidRPr="00967195" w:rsidRDefault="00967195" w:rsidP="001A06EE">
            <w:pPr>
              <w:spacing w:after="0" w:line="240" w:lineRule="auto"/>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auto"/>
                <w:sz w:val="20"/>
                <w:szCs w:val="20"/>
                <w:lang w:eastAsia="en-GB"/>
              </w:rPr>
            </w:pPr>
            <w:r w:rsidRPr="00967195">
              <w:rPr>
                <w:rFonts w:ascii="Times New Roman" w:eastAsia="Times New Roman" w:hAnsi="Times New Roman" w:cs="Times New Roman"/>
                <w:color w:val="auto"/>
                <w:sz w:val="20"/>
                <w:szCs w:val="20"/>
                <w:lang w:eastAsia="en-GB"/>
              </w:rPr>
              <w:t>26.0</w:t>
            </w:r>
          </w:p>
        </w:tc>
        <w:tc>
          <w:tcPr>
            <w:tcW w:w="1216" w:type="dxa"/>
            <w:shd w:val="clear" w:color="auto" w:fill="auto"/>
          </w:tcPr>
          <w:p w:rsidR="00967195" w:rsidRPr="00967195" w:rsidRDefault="00967195" w:rsidP="001A06EE">
            <w:pPr>
              <w:spacing w:after="0" w:line="240" w:lineRule="auto"/>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auto"/>
                <w:sz w:val="20"/>
                <w:szCs w:val="20"/>
                <w:lang w:eastAsia="en-GB"/>
              </w:rPr>
            </w:pPr>
            <w:r w:rsidRPr="00967195">
              <w:rPr>
                <w:rFonts w:ascii="Times New Roman" w:eastAsia="Times New Roman" w:hAnsi="Times New Roman" w:cs="Times New Roman"/>
                <w:color w:val="auto"/>
                <w:sz w:val="20"/>
                <w:szCs w:val="20"/>
                <w:lang w:eastAsia="en-GB"/>
              </w:rPr>
              <w:t>30.0</w:t>
            </w:r>
          </w:p>
        </w:tc>
        <w:tc>
          <w:tcPr>
            <w:tcW w:w="436" w:type="dxa"/>
            <w:shd w:val="clear" w:color="auto" w:fill="auto"/>
          </w:tcPr>
          <w:p w:rsidR="00967195" w:rsidRPr="00967195" w:rsidRDefault="00967195" w:rsidP="001A06EE">
            <w:pPr>
              <w:spacing w:after="0" w:line="240"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auto"/>
                <w:lang w:val="en-US"/>
              </w:rPr>
            </w:pPr>
            <w:r w:rsidRPr="00967195">
              <w:rPr>
                <w:rFonts w:ascii="Times New Roman" w:eastAsia="Times New Roman" w:hAnsi="Times New Roman" w:cs="Times New Roman"/>
                <w:color w:val="auto"/>
                <w:lang w:val="en-US"/>
              </w:rPr>
              <w:t>4</w:t>
            </w:r>
          </w:p>
        </w:tc>
        <w:tc>
          <w:tcPr>
            <w:tcW w:w="672" w:type="dxa"/>
            <w:shd w:val="clear" w:color="auto" w:fill="auto"/>
          </w:tcPr>
          <w:p w:rsidR="00967195" w:rsidRPr="00967195" w:rsidRDefault="00967195" w:rsidP="001A06EE">
            <w:pPr>
              <w:spacing w:after="0" w:line="240"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auto"/>
                <w:lang w:val="en-US"/>
              </w:rPr>
            </w:pPr>
            <w:r w:rsidRPr="00967195">
              <w:rPr>
                <w:rFonts w:ascii="Times New Roman" w:eastAsia="Times New Roman" w:hAnsi="Times New Roman" w:cs="Times New Roman"/>
                <w:color w:val="auto"/>
                <w:lang w:val="en-US"/>
              </w:rPr>
              <w:t>75</w:t>
            </w:r>
          </w:p>
        </w:tc>
        <w:tc>
          <w:tcPr>
            <w:tcW w:w="1005" w:type="dxa"/>
            <w:shd w:val="clear" w:color="auto" w:fill="auto"/>
          </w:tcPr>
          <w:p w:rsidR="00967195" w:rsidRPr="00967195" w:rsidRDefault="00967195" w:rsidP="001A06EE">
            <w:pPr>
              <w:spacing w:after="0" w:line="240"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auto"/>
                <w:lang w:val="en-US"/>
              </w:rPr>
            </w:pPr>
            <w:r w:rsidRPr="00967195">
              <w:rPr>
                <w:rFonts w:ascii="Times New Roman" w:eastAsia="Times New Roman" w:hAnsi="Times New Roman" w:cs="Times New Roman"/>
                <w:color w:val="auto"/>
                <w:lang w:val="en-US"/>
              </w:rPr>
              <w:t>50</w:t>
            </w:r>
          </w:p>
        </w:tc>
        <w:tc>
          <w:tcPr>
            <w:tcW w:w="1177" w:type="dxa"/>
            <w:shd w:val="clear" w:color="auto" w:fill="auto"/>
          </w:tcPr>
          <w:p w:rsidR="00967195" w:rsidRPr="00967195" w:rsidRDefault="00967195" w:rsidP="001A06EE">
            <w:pPr>
              <w:spacing w:after="0" w:line="240"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auto"/>
                <w:lang w:val="en-US"/>
              </w:rPr>
            </w:pPr>
            <w:r w:rsidRPr="00967195">
              <w:rPr>
                <w:rFonts w:ascii="Times New Roman" w:eastAsia="Times New Roman" w:hAnsi="Times New Roman" w:cs="Times New Roman"/>
                <w:color w:val="auto"/>
                <w:lang w:val="en-US"/>
              </w:rPr>
              <w:t>50</w:t>
            </w:r>
          </w:p>
        </w:tc>
        <w:tc>
          <w:tcPr>
            <w:tcW w:w="1216" w:type="dxa"/>
            <w:shd w:val="clear" w:color="auto" w:fill="auto"/>
          </w:tcPr>
          <w:p w:rsidR="00967195" w:rsidRPr="00967195" w:rsidRDefault="00967195" w:rsidP="001A06EE">
            <w:pPr>
              <w:spacing w:after="0" w:line="240"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auto"/>
                <w:lang w:val="en-US"/>
              </w:rPr>
            </w:pPr>
            <w:r w:rsidRPr="00967195">
              <w:rPr>
                <w:rFonts w:ascii="Times New Roman" w:eastAsia="Times New Roman" w:hAnsi="Times New Roman" w:cs="Times New Roman"/>
                <w:color w:val="auto"/>
                <w:lang w:val="en-US"/>
              </w:rPr>
              <w:t>150</w:t>
            </w:r>
          </w:p>
        </w:tc>
      </w:tr>
      <w:tr w:rsidR="00967195" w:rsidRPr="00967195" w:rsidTr="0096719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83" w:type="dxa"/>
            <w:shd w:val="clear" w:color="auto" w:fill="auto"/>
          </w:tcPr>
          <w:p w:rsidR="00967195" w:rsidRPr="00967195" w:rsidRDefault="00967195" w:rsidP="001A06EE">
            <w:pPr>
              <w:spacing w:after="0" w:line="240" w:lineRule="auto"/>
              <w:rPr>
                <w:rFonts w:ascii="Times New Roman" w:eastAsia="Times New Roman" w:hAnsi="Times New Roman" w:cs="Times New Roman"/>
                <w:b w:val="0"/>
                <w:color w:val="auto"/>
                <w:sz w:val="20"/>
                <w:szCs w:val="20"/>
                <w:lang w:eastAsia="en-GB"/>
              </w:rPr>
            </w:pPr>
            <w:r w:rsidRPr="00967195">
              <w:rPr>
                <w:rFonts w:ascii="Times New Roman" w:eastAsia="Times New Roman" w:hAnsi="Times New Roman" w:cs="Times New Roman"/>
                <w:b w:val="0"/>
                <w:color w:val="auto"/>
                <w:sz w:val="20"/>
                <w:szCs w:val="20"/>
                <w:lang w:eastAsia="en-GB"/>
              </w:rPr>
              <w:t>Sorghum</w:t>
            </w:r>
          </w:p>
        </w:tc>
        <w:tc>
          <w:tcPr>
            <w:tcW w:w="416" w:type="dxa"/>
            <w:shd w:val="clear" w:color="auto" w:fill="auto"/>
          </w:tcPr>
          <w:p w:rsidR="00967195" w:rsidRPr="00967195" w:rsidRDefault="00967195" w:rsidP="001A06EE">
            <w:pPr>
              <w:spacing w:after="0" w:line="240" w:lineRule="auto"/>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auto"/>
                <w:sz w:val="20"/>
                <w:szCs w:val="20"/>
                <w:lang w:eastAsia="en-GB"/>
              </w:rPr>
            </w:pPr>
            <w:r w:rsidRPr="00967195">
              <w:rPr>
                <w:rFonts w:ascii="Times New Roman" w:eastAsia="Times New Roman" w:hAnsi="Times New Roman" w:cs="Times New Roman"/>
                <w:color w:val="auto"/>
                <w:sz w:val="20"/>
                <w:szCs w:val="20"/>
                <w:lang w:eastAsia="en-GB"/>
              </w:rPr>
              <w:t>2</w:t>
            </w:r>
          </w:p>
        </w:tc>
        <w:tc>
          <w:tcPr>
            <w:tcW w:w="672" w:type="dxa"/>
            <w:shd w:val="clear" w:color="auto" w:fill="auto"/>
          </w:tcPr>
          <w:p w:rsidR="00967195" w:rsidRPr="00967195" w:rsidRDefault="00967195" w:rsidP="001A06EE">
            <w:pPr>
              <w:spacing w:after="0" w:line="240" w:lineRule="auto"/>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auto"/>
                <w:sz w:val="20"/>
                <w:szCs w:val="20"/>
                <w:lang w:eastAsia="en-GB"/>
              </w:rPr>
            </w:pPr>
            <w:r w:rsidRPr="00967195">
              <w:rPr>
                <w:rFonts w:ascii="Times New Roman" w:eastAsia="Times New Roman" w:hAnsi="Times New Roman" w:cs="Times New Roman"/>
                <w:color w:val="auto"/>
                <w:sz w:val="20"/>
                <w:szCs w:val="20"/>
                <w:lang w:eastAsia="en-GB"/>
              </w:rPr>
              <w:t>125.0</w:t>
            </w:r>
          </w:p>
        </w:tc>
        <w:tc>
          <w:tcPr>
            <w:tcW w:w="1005" w:type="dxa"/>
            <w:shd w:val="clear" w:color="auto" w:fill="auto"/>
          </w:tcPr>
          <w:p w:rsidR="00967195" w:rsidRPr="00967195" w:rsidRDefault="00967195" w:rsidP="001A06EE">
            <w:pPr>
              <w:spacing w:after="0" w:line="240" w:lineRule="auto"/>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auto"/>
                <w:sz w:val="20"/>
                <w:szCs w:val="20"/>
                <w:lang w:eastAsia="en-GB"/>
              </w:rPr>
            </w:pPr>
            <w:r w:rsidRPr="00967195">
              <w:rPr>
                <w:rFonts w:ascii="Times New Roman" w:eastAsia="Times New Roman" w:hAnsi="Times New Roman" w:cs="Times New Roman"/>
                <w:color w:val="auto"/>
                <w:sz w:val="20"/>
                <w:szCs w:val="20"/>
                <w:lang w:eastAsia="en-GB"/>
              </w:rPr>
              <w:t>35.4</w:t>
            </w:r>
          </w:p>
        </w:tc>
        <w:tc>
          <w:tcPr>
            <w:tcW w:w="1177" w:type="dxa"/>
            <w:shd w:val="clear" w:color="auto" w:fill="auto"/>
          </w:tcPr>
          <w:p w:rsidR="00967195" w:rsidRPr="00967195" w:rsidRDefault="00967195" w:rsidP="001A06EE">
            <w:pPr>
              <w:spacing w:after="0" w:line="240" w:lineRule="auto"/>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auto"/>
                <w:sz w:val="20"/>
                <w:szCs w:val="20"/>
                <w:lang w:eastAsia="en-GB"/>
              </w:rPr>
            </w:pPr>
            <w:r w:rsidRPr="00967195">
              <w:rPr>
                <w:rFonts w:ascii="Times New Roman" w:eastAsia="Times New Roman" w:hAnsi="Times New Roman" w:cs="Times New Roman"/>
                <w:color w:val="auto"/>
                <w:sz w:val="20"/>
                <w:szCs w:val="20"/>
                <w:lang w:eastAsia="en-GB"/>
              </w:rPr>
              <w:t>100.0</w:t>
            </w:r>
          </w:p>
        </w:tc>
        <w:tc>
          <w:tcPr>
            <w:tcW w:w="1216" w:type="dxa"/>
            <w:shd w:val="clear" w:color="auto" w:fill="auto"/>
          </w:tcPr>
          <w:p w:rsidR="00967195" w:rsidRPr="00967195" w:rsidRDefault="00967195" w:rsidP="001A06EE">
            <w:pPr>
              <w:spacing w:after="0" w:line="240" w:lineRule="auto"/>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auto"/>
                <w:sz w:val="20"/>
                <w:szCs w:val="20"/>
                <w:lang w:eastAsia="en-GB"/>
              </w:rPr>
            </w:pPr>
            <w:r w:rsidRPr="00967195">
              <w:rPr>
                <w:rFonts w:ascii="Times New Roman" w:eastAsia="Times New Roman" w:hAnsi="Times New Roman" w:cs="Times New Roman"/>
                <w:color w:val="auto"/>
                <w:sz w:val="20"/>
                <w:szCs w:val="20"/>
                <w:lang w:eastAsia="en-GB"/>
              </w:rPr>
              <w:t>150.0</w:t>
            </w:r>
          </w:p>
        </w:tc>
        <w:tc>
          <w:tcPr>
            <w:tcW w:w="436" w:type="dxa"/>
            <w:shd w:val="clear" w:color="auto" w:fill="auto"/>
          </w:tcPr>
          <w:p w:rsidR="00967195" w:rsidRPr="00967195" w:rsidRDefault="00967195" w:rsidP="001A06EE">
            <w:pPr>
              <w:spacing w:after="0" w:line="240" w:lineRule="auto"/>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auto"/>
                <w:lang w:val="en-US"/>
              </w:rPr>
            </w:pPr>
            <w:r w:rsidRPr="00967195">
              <w:rPr>
                <w:rFonts w:ascii="Times New Roman" w:eastAsia="Times New Roman" w:hAnsi="Times New Roman" w:cs="Times New Roman"/>
                <w:color w:val="auto"/>
                <w:lang w:val="en-US"/>
              </w:rPr>
              <w:t>3</w:t>
            </w:r>
          </w:p>
        </w:tc>
        <w:tc>
          <w:tcPr>
            <w:tcW w:w="672" w:type="dxa"/>
            <w:shd w:val="clear" w:color="auto" w:fill="auto"/>
          </w:tcPr>
          <w:p w:rsidR="00967195" w:rsidRPr="00967195" w:rsidRDefault="00967195" w:rsidP="001A06EE">
            <w:pPr>
              <w:spacing w:after="0" w:line="240" w:lineRule="auto"/>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auto"/>
                <w:lang w:val="en-US"/>
              </w:rPr>
            </w:pPr>
            <w:r w:rsidRPr="00967195">
              <w:rPr>
                <w:rFonts w:ascii="Times New Roman" w:eastAsia="Times New Roman" w:hAnsi="Times New Roman" w:cs="Times New Roman"/>
                <w:color w:val="auto"/>
                <w:lang w:val="en-US"/>
              </w:rPr>
              <w:t>133</w:t>
            </w:r>
          </w:p>
        </w:tc>
        <w:tc>
          <w:tcPr>
            <w:tcW w:w="1005" w:type="dxa"/>
            <w:shd w:val="clear" w:color="auto" w:fill="auto"/>
          </w:tcPr>
          <w:p w:rsidR="00967195" w:rsidRPr="00967195" w:rsidRDefault="00967195" w:rsidP="001A06EE">
            <w:pPr>
              <w:spacing w:after="0" w:line="240" w:lineRule="auto"/>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auto"/>
                <w:lang w:val="en-US"/>
              </w:rPr>
            </w:pPr>
            <w:r w:rsidRPr="00967195">
              <w:rPr>
                <w:rFonts w:ascii="Times New Roman" w:eastAsia="Times New Roman" w:hAnsi="Times New Roman" w:cs="Times New Roman"/>
                <w:color w:val="auto"/>
                <w:lang w:val="en-US"/>
              </w:rPr>
              <w:t>28.868</w:t>
            </w:r>
          </w:p>
        </w:tc>
        <w:tc>
          <w:tcPr>
            <w:tcW w:w="1177" w:type="dxa"/>
            <w:shd w:val="clear" w:color="auto" w:fill="auto"/>
          </w:tcPr>
          <w:p w:rsidR="00967195" w:rsidRPr="00967195" w:rsidRDefault="00967195" w:rsidP="001A06EE">
            <w:pPr>
              <w:spacing w:after="0" w:line="240" w:lineRule="auto"/>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auto"/>
                <w:lang w:val="en-US"/>
              </w:rPr>
            </w:pPr>
            <w:r w:rsidRPr="00967195">
              <w:rPr>
                <w:rFonts w:ascii="Times New Roman" w:eastAsia="Times New Roman" w:hAnsi="Times New Roman" w:cs="Times New Roman"/>
                <w:color w:val="auto"/>
                <w:lang w:val="en-US"/>
              </w:rPr>
              <w:t>100</w:t>
            </w:r>
          </w:p>
        </w:tc>
        <w:tc>
          <w:tcPr>
            <w:tcW w:w="1216" w:type="dxa"/>
            <w:shd w:val="clear" w:color="auto" w:fill="auto"/>
          </w:tcPr>
          <w:p w:rsidR="00967195" w:rsidRPr="00967195" w:rsidRDefault="00967195" w:rsidP="001A06EE">
            <w:pPr>
              <w:spacing w:after="0" w:line="240" w:lineRule="auto"/>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auto"/>
                <w:lang w:val="en-US"/>
              </w:rPr>
            </w:pPr>
            <w:r w:rsidRPr="00967195">
              <w:rPr>
                <w:rFonts w:ascii="Times New Roman" w:eastAsia="Times New Roman" w:hAnsi="Times New Roman" w:cs="Times New Roman"/>
                <w:color w:val="auto"/>
                <w:lang w:val="en-US"/>
              </w:rPr>
              <w:t>150</w:t>
            </w:r>
          </w:p>
        </w:tc>
      </w:tr>
      <w:tr w:rsidR="00967195" w:rsidRPr="00967195" w:rsidTr="00967195">
        <w:tc>
          <w:tcPr>
            <w:cnfStyle w:val="001000000000" w:firstRow="0" w:lastRow="0" w:firstColumn="1" w:lastColumn="0" w:oddVBand="0" w:evenVBand="0" w:oddHBand="0" w:evenHBand="0" w:firstRowFirstColumn="0" w:firstRowLastColumn="0" w:lastRowFirstColumn="0" w:lastRowLastColumn="0"/>
            <w:tcW w:w="1083" w:type="dxa"/>
            <w:shd w:val="clear" w:color="auto" w:fill="auto"/>
          </w:tcPr>
          <w:p w:rsidR="00967195" w:rsidRPr="00967195" w:rsidRDefault="00967195" w:rsidP="001A06EE">
            <w:pPr>
              <w:spacing w:after="0" w:line="240" w:lineRule="auto"/>
              <w:rPr>
                <w:rFonts w:ascii="Times New Roman" w:eastAsia="Times New Roman" w:hAnsi="Times New Roman" w:cs="Times New Roman"/>
                <w:b w:val="0"/>
                <w:color w:val="auto"/>
                <w:sz w:val="20"/>
                <w:szCs w:val="20"/>
                <w:lang w:eastAsia="en-GB"/>
              </w:rPr>
            </w:pPr>
            <w:r w:rsidRPr="00967195">
              <w:rPr>
                <w:rFonts w:ascii="Times New Roman" w:eastAsia="Times New Roman" w:hAnsi="Times New Roman" w:cs="Times New Roman"/>
                <w:b w:val="0"/>
                <w:color w:val="auto"/>
                <w:sz w:val="20"/>
                <w:szCs w:val="20"/>
                <w:lang w:eastAsia="en-GB"/>
              </w:rPr>
              <w:t>Total</w:t>
            </w:r>
          </w:p>
        </w:tc>
        <w:tc>
          <w:tcPr>
            <w:tcW w:w="416" w:type="dxa"/>
            <w:shd w:val="clear" w:color="auto" w:fill="auto"/>
          </w:tcPr>
          <w:p w:rsidR="00967195" w:rsidRPr="00967195" w:rsidRDefault="00967195" w:rsidP="001A06EE">
            <w:pPr>
              <w:spacing w:after="0" w:line="240" w:lineRule="auto"/>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auto"/>
                <w:sz w:val="20"/>
                <w:szCs w:val="20"/>
                <w:lang w:eastAsia="en-GB"/>
              </w:rPr>
            </w:pPr>
            <w:r w:rsidRPr="00967195">
              <w:rPr>
                <w:rFonts w:ascii="Times New Roman" w:eastAsia="Times New Roman" w:hAnsi="Times New Roman" w:cs="Times New Roman"/>
                <w:color w:val="auto"/>
                <w:sz w:val="20"/>
                <w:szCs w:val="20"/>
                <w:lang w:eastAsia="en-GB"/>
              </w:rPr>
              <w:t>16</w:t>
            </w:r>
          </w:p>
        </w:tc>
        <w:tc>
          <w:tcPr>
            <w:tcW w:w="672" w:type="dxa"/>
            <w:shd w:val="clear" w:color="auto" w:fill="auto"/>
          </w:tcPr>
          <w:p w:rsidR="00967195" w:rsidRPr="00967195" w:rsidRDefault="00967195" w:rsidP="001A06EE">
            <w:pPr>
              <w:spacing w:after="0" w:line="240" w:lineRule="auto"/>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auto"/>
                <w:sz w:val="20"/>
                <w:szCs w:val="20"/>
                <w:lang w:eastAsia="en-GB"/>
              </w:rPr>
            </w:pPr>
          </w:p>
        </w:tc>
        <w:tc>
          <w:tcPr>
            <w:tcW w:w="1005" w:type="dxa"/>
            <w:shd w:val="clear" w:color="auto" w:fill="auto"/>
          </w:tcPr>
          <w:p w:rsidR="00967195" w:rsidRPr="00967195" w:rsidRDefault="00967195" w:rsidP="001A06EE">
            <w:pPr>
              <w:spacing w:after="0" w:line="240" w:lineRule="auto"/>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auto"/>
                <w:sz w:val="20"/>
                <w:szCs w:val="20"/>
                <w:lang w:eastAsia="en-GB"/>
              </w:rPr>
            </w:pPr>
          </w:p>
        </w:tc>
        <w:tc>
          <w:tcPr>
            <w:tcW w:w="1177" w:type="dxa"/>
            <w:shd w:val="clear" w:color="auto" w:fill="auto"/>
          </w:tcPr>
          <w:p w:rsidR="00967195" w:rsidRPr="00967195" w:rsidRDefault="00967195" w:rsidP="001A06EE">
            <w:pPr>
              <w:spacing w:after="0" w:line="240"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auto"/>
                <w:lang w:val="en-US"/>
              </w:rPr>
            </w:pPr>
          </w:p>
        </w:tc>
        <w:tc>
          <w:tcPr>
            <w:tcW w:w="1216" w:type="dxa"/>
            <w:shd w:val="clear" w:color="auto" w:fill="auto"/>
          </w:tcPr>
          <w:p w:rsidR="00967195" w:rsidRPr="00967195" w:rsidRDefault="00967195" w:rsidP="001A06EE">
            <w:pPr>
              <w:spacing w:after="0" w:line="240"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auto"/>
                <w:lang w:val="en-US"/>
              </w:rPr>
            </w:pPr>
          </w:p>
        </w:tc>
        <w:tc>
          <w:tcPr>
            <w:tcW w:w="436" w:type="dxa"/>
            <w:shd w:val="clear" w:color="auto" w:fill="auto"/>
          </w:tcPr>
          <w:p w:rsidR="00967195" w:rsidRPr="00967195" w:rsidRDefault="00967195" w:rsidP="001A06EE">
            <w:pPr>
              <w:spacing w:after="0" w:line="240"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auto"/>
                <w:lang w:val="en-US"/>
              </w:rPr>
            </w:pPr>
            <w:r w:rsidRPr="00967195">
              <w:rPr>
                <w:rFonts w:ascii="Times New Roman" w:eastAsia="Times New Roman" w:hAnsi="Times New Roman" w:cs="Times New Roman"/>
                <w:color w:val="auto"/>
                <w:lang w:val="en-US"/>
              </w:rPr>
              <w:t>20</w:t>
            </w:r>
          </w:p>
        </w:tc>
        <w:tc>
          <w:tcPr>
            <w:tcW w:w="672" w:type="dxa"/>
            <w:shd w:val="clear" w:color="auto" w:fill="auto"/>
          </w:tcPr>
          <w:p w:rsidR="00967195" w:rsidRPr="00967195" w:rsidRDefault="00967195" w:rsidP="001A06EE">
            <w:pPr>
              <w:spacing w:after="0" w:line="240"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auto"/>
                <w:lang w:val="en-US"/>
              </w:rPr>
            </w:pPr>
          </w:p>
        </w:tc>
        <w:tc>
          <w:tcPr>
            <w:tcW w:w="1005" w:type="dxa"/>
            <w:shd w:val="clear" w:color="auto" w:fill="auto"/>
          </w:tcPr>
          <w:p w:rsidR="00967195" w:rsidRPr="00967195" w:rsidRDefault="00967195" w:rsidP="001A06EE">
            <w:pPr>
              <w:spacing w:after="0" w:line="240"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auto"/>
                <w:lang w:val="en-US"/>
              </w:rPr>
            </w:pPr>
          </w:p>
        </w:tc>
        <w:tc>
          <w:tcPr>
            <w:tcW w:w="1177" w:type="dxa"/>
            <w:shd w:val="clear" w:color="auto" w:fill="auto"/>
          </w:tcPr>
          <w:p w:rsidR="00967195" w:rsidRPr="00967195" w:rsidRDefault="00967195" w:rsidP="001A06EE">
            <w:pPr>
              <w:spacing w:after="0" w:line="240"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auto"/>
                <w:lang w:val="en-US"/>
              </w:rPr>
            </w:pPr>
          </w:p>
        </w:tc>
        <w:tc>
          <w:tcPr>
            <w:tcW w:w="1216" w:type="dxa"/>
            <w:shd w:val="clear" w:color="auto" w:fill="auto"/>
          </w:tcPr>
          <w:p w:rsidR="00967195" w:rsidRPr="00967195" w:rsidRDefault="00967195" w:rsidP="001A06EE">
            <w:pPr>
              <w:spacing w:after="0" w:line="240"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auto"/>
                <w:lang w:val="en-US"/>
              </w:rPr>
            </w:pPr>
          </w:p>
        </w:tc>
      </w:tr>
    </w:tbl>
    <w:p w:rsidR="00987441" w:rsidRDefault="00987441" w:rsidP="009F7825">
      <w:pPr>
        <w:jc w:val="both"/>
        <w:rPr>
          <w:rFonts w:ascii="Times New Roman" w:hAnsi="Times New Roman" w:cs="Times New Roman"/>
          <w:sz w:val="24"/>
          <w:szCs w:val="24"/>
        </w:rPr>
      </w:pPr>
    </w:p>
    <w:p w:rsidR="00FF416E" w:rsidRDefault="00FF416E" w:rsidP="00414BAB">
      <w:pPr>
        <w:pStyle w:val="ListParagraph"/>
        <w:spacing w:after="0"/>
        <w:ind w:left="0"/>
        <w:jc w:val="both"/>
        <w:rPr>
          <w:rFonts w:ascii="Times New Roman" w:hAnsi="Times New Roman" w:cs="Times New Roman"/>
          <w:b/>
          <w:sz w:val="24"/>
          <w:szCs w:val="24"/>
          <w:lang w:val="en-US"/>
        </w:rPr>
      </w:pPr>
      <w:bookmarkStart w:id="11" w:name="_Toc416938827"/>
      <w:bookmarkEnd w:id="8"/>
    </w:p>
    <w:p w:rsidR="00414BAB" w:rsidRPr="0032262D" w:rsidRDefault="00414BAB" w:rsidP="00414BAB">
      <w:pPr>
        <w:pStyle w:val="ListParagraph"/>
        <w:spacing w:after="0"/>
        <w:ind w:left="0"/>
        <w:jc w:val="both"/>
        <w:rPr>
          <w:rFonts w:ascii="Times New Roman" w:hAnsi="Times New Roman" w:cs="Times New Roman"/>
          <w:b/>
          <w:sz w:val="24"/>
          <w:szCs w:val="24"/>
          <w:lang w:val="en-US"/>
        </w:rPr>
      </w:pPr>
      <w:r>
        <w:rPr>
          <w:rFonts w:ascii="Times New Roman" w:hAnsi="Times New Roman" w:cs="Times New Roman"/>
          <w:b/>
          <w:sz w:val="24"/>
          <w:szCs w:val="24"/>
          <w:lang w:val="en-US"/>
        </w:rPr>
        <w:t>Agricultural Market Prices</w:t>
      </w:r>
    </w:p>
    <w:p w:rsidR="00414BAB" w:rsidRDefault="00414BAB" w:rsidP="00414BAB">
      <w:pPr>
        <w:pStyle w:val="ListParagraph"/>
        <w:spacing w:after="0"/>
        <w:ind w:left="0"/>
        <w:jc w:val="both"/>
        <w:rPr>
          <w:rFonts w:ascii="Times New Roman" w:hAnsi="Times New Roman" w:cs="Times New Roman"/>
          <w:sz w:val="24"/>
          <w:szCs w:val="24"/>
        </w:rPr>
      </w:pPr>
      <w:r w:rsidRPr="00246153">
        <w:rPr>
          <w:rFonts w:ascii="Times New Roman" w:hAnsi="Times New Roman" w:cs="Times New Roman"/>
          <w:sz w:val="24"/>
          <w:szCs w:val="24"/>
          <w:lang w:val="en-US"/>
        </w:rPr>
        <w:t>Seasonal variations</w:t>
      </w:r>
      <w:r>
        <w:rPr>
          <w:rFonts w:ascii="Times New Roman" w:hAnsi="Times New Roman" w:cs="Times New Roman"/>
          <w:sz w:val="24"/>
          <w:szCs w:val="24"/>
          <w:lang w:val="en-US"/>
        </w:rPr>
        <w:t xml:space="preserve"> of market prices were studied in the urban and village markets of Bougouni and Koutiala districts for different crops.  Stable market price was observed for maize during the data period (Figures </w:t>
      </w:r>
      <w:r w:rsidR="00CF10AA">
        <w:rPr>
          <w:rFonts w:ascii="Times New Roman" w:hAnsi="Times New Roman" w:cs="Times New Roman"/>
          <w:sz w:val="24"/>
          <w:szCs w:val="24"/>
          <w:lang w:val="en-US"/>
        </w:rPr>
        <w:t>4</w:t>
      </w:r>
      <w:r>
        <w:rPr>
          <w:rFonts w:ascii="Times New Roman" w:hAnsi="Times New Roman" w:cs="Times New Roman"/>
          <w:sz w:val="24"/>
          <w:szCs w:val="24"/>
          <w:lang w:val="en-US"/>
        </w:rPr>
        <w:t xml:space="preserve"> and </w:t>
      </w:r>
      <w:r w:rsidR="00CF10AA">
        <w:rPr>
          <w:rFonts w:ascii="Times New Roman" w:hAnsi="Times New Roman" w:cs="Times New Roman"/>
          <w:sz w:val="24"/>
          <w:szCs w:val="24"/>
          <w:lang w:val="en-US"/>
        </w:rPr>
        <w:t>5</w:t>
      </w:r>
      <w:r>
        <w:rPr>
          <w:rFonts w:ascii="Times New Roman" w:hAnsi="Times New Roman" w:cs="Times New Roman"/>
          <w:sz w:val="24"/>
          <w:szCs w:val="24"/>
          <w:lang w:val="en-US"/>
        </w:rPr>
        <w:t xml:space="preserve">). </w:t>
      </w:r>
      <w:r w:rsidRPr="0071633D">
        <w:rPr>
          <w:rFonts w:ascii="Times New Roman" w:hAnsi="Times New Roman" w:cs="Times New Roman"/>
          <w:sz w:val="24"/>
          <w:szCs w:val="24"/>
        </w:rPr>
        <w:t xml:space="preserve">Village market prices of </w:t>
      </w:r>
      <w:r>
        <w:rPr>
          <w:rFonts w:ascii="Times New Roman" w:hAnsi="Times New Roman" w:cs="Times New Roman"/>
          <w:sz w:val="24"/>
          <w:szCs w:val="24"/>
        </w:rPr>
        <w:t>s</w:t>
      </w:r>
      <w:r w:rsidRPr="0071633D">
        <w:rPr>
          <w:rFonts w:ascii="Times New Roman" w:hAnsi="Times New Roman" w:cs="Times New Roman"/>
          <w:sz w:val="24"/>
          <w:szCs w:val="24"/>
        </w:rPr>
        <w:t>orghum</w:t>
      </w:r>
      <w:r>
        <w:rPr>
          <w:rFonts w:ascii="Times New Roman" w:hAnsi="Times New Roman" w:cs="Times New Roman"/>
          <w:sz w:val="24"/>
          <w:szCs w:val="24"/>
        </w:rPr>
        <w:t xml:space="preserve">, millet, groundnut and cowpea </w:t>
      </w:r>
      <w:r w:rsidRPr="0071633D">
        <w:rPr>
          <w:rFonts w:ascii="Times New Roman" w:hAnsi="Times New Roman" w:cs="Times New Roman"/>
          <w:sz w:val="24"/>
          <w:szCs w:val="24"/>
        </w:rPr>
        <w:t>were lower than</w:t>
      </w:r>
      <w:r>
        <w:rPr>
          <w:rFonts w:ascii="Times New Roman" w:hAnsi="Times New Roman" w:cs="Times New Roman"/>
          <w:sz w:val="24"/>
          <w:szCs w:val="24"/>
        </w:rPr>
        <w:t xml:space="preserve"> prices of</w:t>
      </w:r>
      <w:r w:rsidRPr="0071633D">
        <w:rPr>
          <w:rFonts w:ascii="Times New Roman" w:hAnsi="Times New Roman" w:cs="Times New Roman"/>
          <w:sz w:val="24"/>
          <w:szCs w:val="24"/>
        </w:rPr>
        <w:t xml:space="preserve"> the</w:t>
      </w:r>
      <w:r>
        <w:rPr>
          <w:rFonts w:ascii="Times New Roman" w:hAnsi="Times New Roman" w:cs="Times New Roman"/>
          <w:sz w:val="24"/>
          <w:szCs w:val="24"/>
        </w:rPr>
        <w:t>ir respective</w:t>
      </w:r>
      <w:r w:rsidRPr="0071633D">
        <w:rPr>
          <w:rFonts w:ascii="Times New Roman" w:hAnsi="Times New Roman" w:cs="Times New Roman"/>
          <w:sz w:val="24"/>
          <w:szCs w:val="24"/>
        </w:rPr>
        <w:t xml:space="preserve"> urban market in Bougouni district. </w:t>
      </w:r>
      <w:r>
        <w:rPr>
          <w:rFonts w:ascii="Times New Roman" w:hAnsi="Times New Roman" w:cs="Times New Roman"/>
          <w:sz w:val="24"/>
          <w:szCs w:val="24"/>
        </w:rPr>
        <w:t xml:space="preserve">In this district, falling prices for sorghum and millet </w:t>
      </w:r>
      <w:r w:rsidR="00CF10AA">
        <w:rPr>
          <w:rFonts w:ascii="Times New Roman" w:hAnsi="Times New Roman" w:cs="Times New Roman"/>
          <w:sz w:val="24"/>
          <w:szCs w:val="24"/>
        </w:rPr>
        <w:t xml:space="preserve">crops </w:t>
      </w:r>
      <w:r w:rsidR="00CF10AA" w:rsidRPr="0071633D">
        <w:rPr>
          <w:rFonts w:ascii="Times New Roman" w:hAnsi="Times New Roman" w:cs="Times New Roman"/>
          <w:sz w:val="24"/>
          <w:szCs w:val="24"/>
        </w:rPr>
        <w:t>were</w:t>
      </w:r>
      <w:r w:rsidR="00CF10AA">
        <w:rPr>
          <w:rFonts w:ascii="Times New Roman" w:hAnsi="Times New Roman" w:cs="Times New Roman"/>
          <w:sz w:val="24"/>
          <w:szCs w:val="24"/>
        </w:rPr>
        <w:t xml:space="preserve"> </w:t>
      </w:r>
      <w:r w:rsidR="00CF10AA" w:rsidRPr="0071633D">
        <w:rPr>
          <w:rFonts w:ascii="Times New Roman" w:hAnsi="Times New Roman" w:cs="Times New Roman"/>
          <w:sz w:val="24"/>
          <w:szCs w:val="24"/>
        </w:rPr>
        <w:t>constantly</w:t>
      </w:r>
      <w:r w:rsidRPr="0071633D">
        <w:rPr>
          <w:rFonts w:ascii="Times New Roman" w:hAnsi="Times New Roman" w:cs="Times New Roman"/>
          <w:sz w:val="24"/>
          <w:szCs w:val="24"/>
        </w:rPr>
        <w:t xml:space="preserve"> </w:t>
      </w:r>
      <w:r w:rsidR="00CF10AA">
        <w:rPr>
          <w:rFonts w:ascii="Times New Roman" w:hAnsi="Times New Roman" w:cs="Times New Roman"/>
          <w:sz w:val="24"/>
          <w:szCs w:val="24"/>
        </w:rPr>
        <w:t>observed during the data period (</w:t>
      </w:r>
      <w:r>
        <w:rPr>
          <w:rFonts w:ascii="Times New Roman" w:hAnsi="Times New Roman" w:cs="Times New Roman"/>
          <w:sz w:val="24"/>
          <w:szCs w:val="24"/>
        </w:rPr>
        <w:t>from September to December</w:t>
      </w:r>
      <w:r w:rsidR="00CF10AA">
        <w:rPr>
          <w:rFonts w:ascii="Times New Roman" w:hAnsi="Times New Roman" w:cs="Times New Roman"/>
          <w:sz w:val="24"/>
          <w:szCs w:val="24"/>
        </w:rPr>
        <w:t>, 2014)</w:t>
      </w:r>
      <w:r w:rsidRPr="0071633D">
        <w:rPr>
          <w:rFonts w:ascii="Times New Roman" w:hAnsi="Times New Roman" w:cs="Times New Roman"/>
          <w:sz w:val="24"/>
          <w:szCs w:val="24"/>
        </w:rPr>
        <w:t>.</w:t>
      </w:r>
    </w:p>
    <w:p w:rsidR="00DD6762" w:rsidRDefault="00DD6762" w:rsidP="00414BAB">
      <w:pPr>
        <w:spacing w:after="0"/>
        <w:jc w:val="both"/>
        <w:rPr>
          <w:rFonts w:ascii="Times New Roman" w:hAnsi="Times New Roman" w:cs="Times New Roman"/>
          <w:sz w:val="24"/>
          <w:szCs w:val="24"/>
        </w:rPr>
      </w:pPr>
    </w:p>
    <w:p w:rsidR="00414BAB" w:rsidRDefault="00414BAB" w:rsidP="00414BAB">
      <w:pPr>
        <w:spacing w:after="0"/>
        <w:jc w:val="both"/>
        <w:rPr>
          <w:rFonts w:ascii="Times New Roman" w:hAnsi="Times New Roman" w:cs="Times New Roman"/>
          <w:sz w:val="24"/>
          <w:szCs w:val="24"/>
          <w:lang w:val="en-US"/>
        </w:rPr>
      </w:pPr>
      <w:r>
        <w:rPr>
          <w:rFonts w:ascii="Times New Roman" w:hAnsi="Times New Roman" w:cs="Times New Roman"/>
          <w:sz w:val="24"/>
          <w:szCs w:val="24"/>
        </w:rPr>
        <w:t xml:space="preserve">Prices of cereals were generally found to be lower than legume crops. In both districts, groundnut and cowpea were found to be expensive in urban and village markets. However, cowpea was found to be expensive </w:t>
      </w:r>
      <w:r w:rsidR="003F55A1">
        <w:rPr>
          <w:rFonts w:ascii="Times New Roman" w:hAnsi="Times New Roman" w:cs="Times New Roman"/>
          <w:sz w:val="24"/>
          <w:szCs w:val="24"/>
        </w:rPr>
        <w:t>at Bougouni</w:t>
      </w:r>
      <w:r>
        <w:rPr>
          <w:rFonts w:ascii="Times New Roman" w:hAnsi="Times New Roman" w:cs="Times New Roman"/>
          <w:sz w:val="24"/>
          <w:szCs w:val="24"/>
        </w:rPr>
        <w:t xml:space="preserve"> than </w:t>
      </w:r>
      <w:r w:rsidR="003F55A1">
        <w:rPr>
          <w:rFonts w:ascii="Times New Roman" w:hAnsi="Times New Roman" w:cs="Times New Roman"/>
          <w:sz w:val="24"/>
          <w:szCs w:val="24"/>
        </w:rPr>
        <w:t>at Koutiala</w:t>
      </w:r>
      <w:r>
        <w:rPr>
          <w:rFonts w:ascii="Times New Roman" w:hAnsi="Times New Roman" w:cs="Times New Roman"/>
          <w:sz w:val="24"/>
          <w:szCs w:val="24"/>
        </w:rPr>
        <w:t xml:space="preserve">.  At </w:t>
      </w:r>
      <w:r w:rsidRPr="0071633D">
        <w:rPr>
          <w:rFonts w:ascii="Times New Roman" w:hAnsi="Times New Roman" w:cs="Times New Roman"/>
          <w:sz w:val="24"/>
          <w:szCs w:val="24"/>
        </w:rPr>
        <w:t>Koutiala market</w:t>
      </w:r>
      <w:r>
        <w:rPr>
          <w:rFonts w:ascii="Times New Roman" w:hAnsi="Times New Roman" w:cs="Times New Roman"/>
          <w:sz w:val="24"/>
          <w:szCs w:val="24"/>
        </w:rPr>
        <w:t xml:space="preserve">s, prices </w:t>
      </w:r>
      <w:r w:rsidR="003F55A1">
        <w:rPr>
          <w:rFonts w:ascii="Times New Roman" w:hAnsi="Times New Roman" w:cs="Times New Roman"/>
          <w:sz w:val="24"/>
          <w:szCs w:val="24"/>
        </w:rPr>
        <w:t>were</w:t>
      </w:r>
      <w:r w:rsidR="003F55A1" w:rsidRPr="0071633D">
        <w:rPr>
          <w:rFonts w:ascii="Times New Roman" w:hAnsi="Times New Roman" w:cs="Times New Roman"/>
          <w:sz w:val="24"/>
          <w:szCs w:val="24"/>
        </w:rPr>
        <w:t xml:space="preserve"> similar in</w:t>
      </w:r>
      <w:r w:rsidRPr="0071633D">
        <w:rPr>
          <w:rFonts w:ascii="Times New Roman" w:hAnsi="Times New Roman" w:cs="Times New Roman"/>
          <w:sz w:val="24"/>
          <w:szCs w:val="24"/>
        </w:rPr>
        <w:t xml:space="preserve"> both urban and village markets</w:t>
      </w:r>
      <w:r>
        <w:rPr>
          <w:rFonts w:ascii="Times New Roman" w:hAnsi="Times New Roman" w:cs="Times New Roman"/>
          <w:sz w:val="24"/>
          <w:szCs w:val="24"/>
        </w:rPr>
        <w:t xml:space="preserve"> and the trend </w:t>
      </w:r>
      <w:proofErr w:type="gramStart"/>
      <w:r>
        <w:rPr>
          <w:rFonts w:ascii="Times New Roman" w:hAnsi="Times New Roman" w:cs="Times New Roman"/>
          <w:sz w:val="24"/>
          <w:szCs w:val="24"/>
        </w:rPr>
        <w:t>was</w:t>
      </w:r>
      <w:proofErr w:type="gramEnd"/>
      <w:r>
        <w:rPr>
          <w:rFonts w:ascii="Times New Roman" w:hAnsi="Times New Roman" w:cs="Times New Roman"/>
          <w:sz w:val="24"/>
          <w:szCs w:val="24"/>
        </w:rPr>
        <w:t xml:space="preserve"> stable for sorghum and cowpea</w:t>
      </w:r>
      <w:r w:rsidR="003F55A1">
        <w:rPr>
          <w:rFonts w:ascii="Times New Roman" w:hAnsi="Times New Roman" w:cs="Times New Roman"/>
          <w:sz w:val="24"/>
          <w:szCs w:val="24"/>
        </w:rPr>
        <w:t xml:space="preserve">. </w:t>
      </w:r>
      <w:r>
        <w:rPr>
          <w:rFonts w:ascii="Times New Roman" w:hAnsi="Times New Roman" w:cs="Times New Roman"/>
          <w:sz w:val="24"/>
          <w:szCs w:val="24"/>
          <w:lang w:val="en-US"/>
        </w:rPr>
        <w:t xml:space="preserve">Few cereal crops (millet and rice) </w:t>
      </w:r>
      <w:r w:rsidR="00F8319A">
        <w:rPr>
          <w:rFonts w:ascii="Times New Roman" w:hAnsi="Times New Roman" w:cs="Times New Roman"/>
          <w:sz w:val="24"/>
          <w:szCs w:val="24"/>
          <w:lang w:val="en-US"/>
        </w:rPr>
        <w:t>at Koutiala</w:t>
      </w:r>
      <w:r>
        <w:rPr>
          <w:rFonts w:ascii="Times New Roman" w:hAnsi="Times New Roman" w:cs="Times New Roman"/>
          <w:sz w:val="24"/>
          <w:szCs w:val="24"/>
          <w:lang w:val="en-US"/>
        </w:rPr>
        <w:t xml:space="preserve"> </w:t>
      </w:r>
      <w:r w:rsidR="00F8319A">
        <w:rPr>
          <w:rFonts w:ascii="Times New Roman" w:hAnsi="Times New Roman" w:cs="Times New Roman"/>
          <w:sz w:val="24"/>
          <w:szCs w:val="24"/>
          <w:lang w:val="en-US"/>
        </w:rPr>
        <w:t>district displayed</w:t>
      </w:r>
      <w:r>
        <w:rPr>
          <w:rFonts w:ascii="Times New Roman" w:hAnsi="Times New Roman" w:cs="Times New Roman"/>
          <w:sz w:val="24"/>
          <w:szCs w:val="24"/>
          <w:lang w:val="en-US"/>
        </w:rPr>
        <w:t xml:space="preserve"> lower </w:t>
      </w:r>
      <w:r w:rsidR="00F8319A">
        <w:rPr>
          <w:rFonts w:ascii="Times New Roman" w:hAnsi="Times New Roman" w:cs="Times New Roman"/>
          <w:sz w:val="24"/>
          <w:szCs w:val="24"/>
          <w:lang w:val="en-US"/>
        </w:rPr>
        <w:t>prices in</w:t>
      </w:r>
      <w:r>
        <w:rPr>
          <w:rFonts w:ascii="Times New Roman" w:hAnsi="Times New Roman" w:cs="Times New Roman"/>
          <w:sz w:val="24"/>
          <w:szCs w:val="24"/>
          <w:lang w:val="en-US"/>
        </w:rPr>
        <w:t xml:space="preserve"> village markets relative </w:t>
      </w:r>
      <w:r w:rsidR="00F8319A">
        <w:rPr>
          <w:rFonts w:ascii="Times New Roman" w:hAnsi="Times New Roman" w:cs="Times New Roman"/>
          <w:sz w:val="24"/>
          <w:szCs w:val="24"/>
          <w:lang w:val="en-US"/>
        </w:rPr>
        <w:t>to their</w:t>
      </w:r>
      <w:r>
        <w:rPr>
          <w:rFonts w:ascii="Times New Roman" w:hAnsi="Times New Roman" w:cs="Times New Roman"/>
          <w:sz w:val="24"/>
          <w:szCs w:val="24"/>
          <w:lang w:val="en-US"/>
        </w:rPr>
        <w:t xml:space="preserve"> urban centers. The proximity of </w:t>
      </w:r>
      <w:proofErr w:type="spellStart"/>
      <w:r>
        <w:rPr>
          <w:rFonts w:ascii="Times New Roman" w:hAnsi="Times New Roman" w:cs="Times New Roman"/>
          <w:sz w:val="24"/>
          <w:szCs w:val="24"/>
          <w:lang w:val="en-US"/>
        </w:rPr>
        <w:t>M’Pessoba</w:t>
      </w:r>
      <w:proofErr w:type="spellEnd"/>
      <w:r>
        <w:rPr>
          <w:rFonts w:ascii="Times New Roman" w:hAnsi="Times New Roman" w:cs="Times New Roman"/>
          <w:sz w:val="24"/>
          <w:szCs w:val="24"/>
          <w:lang w:val="en-US"/>
        </w:rPr>
        <w:t xml:space="preserve"> village to the main road and its </w:t>
      </w:r>
      <w:r w:rsidR="00F8319A">
        <w:rPr>
          <w:rFonts w:ascii="Times New Roman" w:hAnsi="Times New Roman" w:cs="Times New Roman"/>
          <w:sz w:val="24"/>
          <w:szCs w:val="24"/>
          <w:lang w:val="en-US"/>
        </w:rPr>
        <w:t>nearness to</w:t>
      </w:r>
      <w:r>
        <w:rPr>
          <w:rFonts w:ascii="Times New Roman" w:hAnsi="Times New Roman" w:cs="Times New Roman"/>
          <w:sz w:val="24"/>
          <w:szCs w:val="24"/>
          <w:lang w:val="en-US"/>
        </w:rPr>
        <w:t xml:space="preserve"> Bamako than Koutiala might be a reason for the higher market price observed for millet and rice. Legume crops were found to be more expensive than the cereals. Groundnut prices in urban centers </w:t>
      </w:r>
      <w:r w:rsidR="00F8319A">
        <w:rPr>
          <w:rFonts w:ascii="Times New Roman" w:hAnsi="Times New Roman" w:cs="Times New Roman"/>
          <w:sz w:val="24"/>
          <w:szCs w:val="24"/>
          <w:lang w:val="en-US"/>
        </w:rPr>
        <w:t>were twice</w:t>
      </w:r>
      <w:r>
        <w:rPr>
          <w:rFonts w:ascii="Times New Roman" w:hAnsi="Times New Roman" w:cs="Times New Roman"/>
          <w:sz w:val="24"/>
          <w:szCs w:val="24"/>
          <w:lang w:val="en-US"/>
        </w:rPr>
        <w:t xml:space="preserve"> those of the village centers in both districts. </w:t>
      </w:r>
      <w:r w:rsidRPr="0071633D">
        <w:rPr>
          <w:rFonts w:ascii="Times New Roman" w:hAnsi="Times New Roman" w:cs="Times New Roman"/>
          <w:sz w:val="24"/>
          <w:szCs w:val="24"/>
          <w:lang w:val="en-US"/>
        </w:rPr>
        <w:t xml:space="preserve">To enable farmers benefit from best </w:t>
      </w:r>
      <w:r>
        <w:rPr>
          <w:rFonts w:ascii="Times New Roman" w:hAnsi="Times New Roman" w:cs="Times New Roman"/>
          <w:sz w:val="24"/>
          <w:szCs w:val="24"/>
          <w:lang w:val="en-US"/>
        </w:rPr>
        <w:t xml:space="preserve">market </w:t>
      </w:r>
      <w:r w:rsidRPr="0071633D">
        <w:rPr>
          <w:rFonts w:ascii="Times New Roman" w:hAnsi="Times New Roman" w:cs="Times New Roman"/>
          <w:sz w:val="24"/>
          <w:szCs w:val="24"/>
          <w:lang w:val="en-US"/>
        </w:rPr>
        <w:t>prices</w:t>
      </w:r>
      <w:r>
        <w:rPr>
          <w:rFonts w:ascii="Times New Roman" w:hAnsi="Times New Roman" w:cs="Times New Roman"/>
          <w:sz w:val="24"/>
          <w:szCs w:val="24"/>
          <w:lang w:val="en-US"/>
        </w:rPr>
        <w:t>;</w:t>
      </w:r>
      <w:r w:rsidRPr="0071633D">
        <w:rPr>
          <w:rFonts w:ascii="Times New Roman" w:hAnsi="Times New Roman" w:cs="Times New Roman"/>
          <w:sz w:val="24"/>
          <w:szCs w:val="24"/>
          <w:lang w:val="en-US"/>
        </w:rPr>
        <w:t xml:space="preserve"> it is necessary to </w:t>
      </w:r>
      <w:r>
        <w:rPr>
          <w:rFonts w:ascii="Times New Roman" w:hAnsi="Times New Roman" w:cs="Times New Roman"/>
          <w:sz w:val="24"/>
          <w:szCs w:val="24"/>
          <w:lang w:val="en-US"/>
        </w:rPr>
        <w:t xml:space="preserve">provide market price information and </w:t>
      </w:r>
      <w:r w:rsidRPr="0071633D">
        <w:rPr>
          <w:rFonts w:ascii="Times New Roman" w:hAnsi="Times New Roman" w:cs="Times New Roman"/>
          <w:sz w:val="24"/>
          <w:szCs w:val="24"/>
          <w:lang w:val="en-US"/>
        </w:rPr>
        <w:t xml:space="preserve">facilitate interconnection </w:t>
      </w:r>
      <w:r>
        <w:rPr>
          <w:rFonts w:ascii="Times New Roman" w:hAnsi="Times New Roman" w:cs="Times New Roman"/>
          <w:sz w:val="24"/>
          <w:szCs w:val="24"/>
          <w:lang w:val="en-US"/>
        </w:rPr>
        <w:t>between farmers</w:t>
      </w:r>
      <w:r w:rsidRPr="0071633D">
        <w:rPr>
          <w:rFonts w:ascii="Times New Roman" w:hAnsi="Times New Roman" w:cs="Times New Roman"/>
          <w:sz w:val="24"/>
          <w:szCs w:val="24"/>
          <w:lang w:val="en-US"/>
        </w:rPr>
        <w:t xml:space="preserve"> and </w:t>
      </w:r>
      <w:r>
        <w:rPr>
          <w:rFonts w:ascii="Times New Roman" w:hAnsi="Times New Roman" w:cs="Times New Roman"/>
          <w:sz w:val="24"/>
          <w:szCs w:val="24"/>
          <w:lang w:val="en-US"/>
        </w:rPr>
        <w:t xml:space="preserve">consumers. It is also important to </w:t>
      </w:r>
      <w:r w:rsidRPr="0071633D">
        <w:rPr>
          <w:rFonts w:ascii="Times New Roman" w:hAnsi="Times New Roman" w:cs="Times New Roman"/>
          <w:sz w:val="24"/>
          <w:szCs w:val="24"/>
          <w:lang w:val="en-US"/>
        </w:rPr>
        <w:t xml:space="preserve">develop storage structures to prevent postharvest losses. </w:t>
      </w:r>
      <w:r>
        <w:rPr>
          <w:rFonts w:ascii="Times New Roman" w:hAnsi="Times New Roman" w:cs="Times New Roman"/>
          <w:sz w:val="24"/>
          <w:szCs w:val="24"/>
          <w:lang w:val="en-US"/>
        </w:rPr>
        <w:t>M</w:t>
      </w:r>
      <w:r w:rsidRPr="0071633D">
        <w:rPr>
          <w:rFonts w:ascii="Times New Roman" w:hAnsi="Times New Roman" w:cs="Times New Roman"/>
          <w:sz w:val="24"/>
          <w:szCs w:val="24"/>
          <w:lang w:val="en-US"/>
        </w:rPr>
        <w:t xml:space="preserve">ost </w:t>
      </w:r>
      <w:r>
        <w:rPr>
          <w:rFonts w:ascii="Times New Roman" w:hAnsi="Times New Roman" w:cs="Times New Roman"/>
          <w:sz w:val="24"/>
          <w:szCs w:val="24"/>
          <w:lang w:val="en-US"/>
        </w:rPr>
        <w:t>farmers</w:t>
      </w:r>
      <w:r w:rsidRPr="0071633D">
        <w:rPr>
          <w:rFonts w:ascii="Times New Roman" w:hAnsi="Times New Roman" w:cs="Times New Roman"/>
          <w:sz w:val="24"/>
          <w:szCs w:val="24"/>
          <w:lang w:val="en-US"/>
        </w:rPr>
        <w:t xml:space="preserve"> </w:t>
      </w:r>
      <w:r>
        <w:rPr>
          <w:rFonts w:ascii="Times New Roman" w:hAnsi="Times New Roman" w:cs="Times New Roman"/>
          <w:sz w:val="24"/>
          <w:szCs w:val="24"/>
          <w:lang w:val="en-US"/>
        </w:rPr>
        <w:t xml:space="preserve">lack the benefit of price </w:t>
      </w:r>
      <w:r w:rsidRPr="0071633D">
        <w:rPr>
          <w:rFonts w:ascii="Times New Roman" w:hAnsi="Times New Roman" w:cs="Times New Roman"/>
          <w:sz w:val="24"/>
          <w:szCs w:val="24"/>
          <w:lang w:val="en-US"/>
        </w:rPr>
        <w:t xml:space="preserve">negotiation, which </w:t>
      </w:r>
      <w:r w:rsidR="00F8319A">
        <w:rPr>
          <w:rFonts w:ascii="Times New Roman" w:hAnsi="Times New Roman" w:cs="Times New Roman"/>
          <w:sz w:val="24"/>
          <w:szCs w:val="24"/>
          <w:lang w:val="en-US"/>
        </w:rPr>
        <w:t xml:space="preserve">can </w:t>
      </w:r>
      <w:r w:rsidR="00F8319A" w:rsidRPr="0071633D">
        <w:rPr>
          <w:rFonts w:ascii="Times New Roman" w:hAnsi="Times New Roman" w:cs="Times New Roman"/>
          <w:sz w:val="24"/>
          <w:szCs w:val="24"/>
          <w:lang w:val="en-US"/>
        </w:rPr>
        <w:t>be</w:t>
      </w:r>
      <w:r w:rsidRPr="0071633D">
        <w:rPr>
          <w:rFonts w:ascii="Times New Roman" w:hAnsi="Times New Roman" w:cs="Times New Roman"/>
          <w:sz w:val="24"/>
          <w:szCs w:val="24"/>
          <w:lang w:val="en-US"/>
        </w:rPr>
        <w:t xml:space="preserve"> a handicap during </w:t>
      </w:r>
      <w:r>
        <w:rPr>
          <w:rFonts w:ascii="Times New Roman" w:hAnsi="Times New Roman" w:cs="Times New Roman"/>
          <w:sz w:val="24"/>
          <w:szCs w:val="24"/>
          <w:lang w:val="en-US"/>
        </w:rPr>
        <w:t xml:space="preserve">market </w:t>
      </w:r>
      <w:r w:rsidRPr="0071633D">
        <w:rPr>
          <w:rFonts w:ascii="Times New Roman" w:hAnsi="Times New Roman" w:cs="Times New Roman"/>
          <w:sz w:val="24"/>
          <w:szCs w:val="24"/>
          <w:lang w:val="en-US"/>
        </w:rPr>
        <w:t xml:space="preserve">transactions.  </w:t>
      </w:r>
      <w:r>
        <w:rPr>
          <w:rFonts w:ascii="Times New Roman" w:hAnsi="Times New Roman" w:cs="Times New Roman"/>
          <w:sz w:val="24"/>
          <w:szCs w:val="24"/>
          <w:lang w:val="en-US"/>
        </w:rPr>
        <w:t xml:space="preserve">In this case it would be important </w:t>
      </w:r>
      <w:r w:rsidR="00F8319A">
        <w:rPr>
          <w:rFonts w:ascii="Times New Roman" w:hAnsi="Times New Roman" w:cs="Times New Roman"/>
          <w:sz w:val="24"/>
          <w:szCs w:val="24"/>
          <w:lang w:val="en-US"/>
        </w:rPr>
        <w:t>to build</w:t>
      </w:r>
      <w:r>
        <w:rPr>
          <w:rFonts w:ascii="Times New Roman" w:hAnsi="Times New Roman" w:cs="Times New Roman"/>
          <w:sz w:val="24"/>
          <w:szCs w:val="24"/>
          <w:lang w:val="en-US"/>
        </w:rPr>
        <w:t xml:space="preserve"> the </w:t>
      </w:r>
      <w:r w:rsidR="006945EC">
        <w:rPr>
          <w:rFonts w:ascii="Times New Roman" w:hAnsi="Times New Roman" w:cs="Times New Roman"/>
          <w:sz w:val="24"/>
          <w:szCs w:val="24"/>
          <w:lang w:val="en-US"/>
        </w:rPr>
        <w:t>capacity of</w:t>
      </w:r>
      <w:r>
        <w:rPr>
          <w:rFonts w:ascii="Times New Roman" w:hAnsi="Times New Roman" w:cs="Times New Roman"/>
          <w:sz w:val="24"/>
          <w:szCs w:val="24"/>
          <w:lang w:val="en-US"/>
        </w:rPr>
        <w:t xml:space="preserve"> farmers’ organizations to </w:t>
      </w:r>
      <w:r w:rsidR="006945EC">
        <w:rPr>
          <w:rFonts w:ascii="Times New Roman" w:hAnsi="Times New Roman" w:cs="Times New Roman"/>
          <w:sz w:val="24"/>
          <w:szCs w:val="24"/>
          <w:lang w:val="en-US"/>
        </w:rPr>
        <w:t>function as</w:t>
      </w:r>
      <w:r>
        <w:rPr>
          <w:rFonts w:ascii="Times New Roman" w:hAnsi="Times New Roman" w:cs="Times New Roman"/>
          <w:sz w:val="24"/>
          <w:szCs w:val="24"/>
          <w:lang w:val="en-US"/>
        </w:rPr>
        <w:t xml:space="preserve"> effective brokers for the benefit of their members. </w:t>
      </w:r>
    </w:p>
    <w:p w:rsidR="00414BAB" w:rsidRDefault="00414BAB" w:rsidP="00414BAB">
      <w:pPr>
        <w:spacing w:after="0"/>
        <w:jc w:val="both"/>
        <w:rPr>
          <w:rFonts w:ascii="Times New Roman" w:hAnsi="Times New Roman" w:cs="Times New Roman"/>
          <w:b/>
          <w:sz w:val="24"/>
          <w:szCs w:val="24"/>
        </w:rPr>
      </w:pPr>
    </w:p>
    <w:p w:rsidR="00414BAB" w:rsidRDefault="00414BAB" w:rsidP="00414BAB">
      <w:pPr>
        <w:spacing w:after="0"/>
        <w:jc w:val="both"/>
        <w:rPr>
          <w:rFonts w:ascii="Times New Roman" w:hAnsi="Times New Roman" w:cs="Times New Roman"/>
          <w:b/>
          <w:sz w:val="24"/>
          <w:szCs w:val="24"/>
        </w:rPr>
      </w:pPr>
    </w:p>
    <w:p w:rsidR="00414BAB" w:rsidRDefault="00414BAB" w:rsidP="00414BAB">
      <w:pPr>
        <w:spacing w:after="0"/>
        <w:jc w:val="both"/>
        <w:rPr>
          <w:rFonts w:ascii="Times New Roman" w:hAnsi="Times New Roman" w:cs="Times New Roman"/>
          <w:b/>
          <w:sz w:val="24"/>
          <w:szCs w:val="24"/>
        </w:rPr>
      </w:pPr>
      <w:r>
        <w:rPr>
          <w:noProof/>
          <w:lang w:val="en-US"/>
        </w:rPr>
        <w:drawing>
          <wp:inline distT="0" distB="0" distL="0" distR="0" wp14:anchorId="78903D69" wp14:editId="5090DBAE">
            <wp:extent cx="5731510" cy="2794723"/>
            <wp:effectExtent l="0" t="0" r="21590" b="24765"/>
            <wp:docPr id="16" name="Chart 16"/>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414BAB" w:rsidRPr="00B950F8" w:rsidRDefault="00414BAB" w:rsidP="00414BAB">
      <w:pPr>
        <w:spacing w:after="0"/>
        <w:jc w:val="both"/>
        <w:rPr>
          <w:rFonts w:ascii="Times New Roman" w:hAnsi="Times New Roman" w:cs="Times New Roman"/>
          <w:sz w:val="24"/>
          <w:szCs w:val="24"/>
        </w:rPr>
      </w:pPr>
      <w:r w:rsidRPr="00B950F8">
        <w:rPr>
          <w:rFonts w:ascii="Times New Roman" w:hAnsi="Times New Roman" w:cs="Times New Roman"/>
          <w:sz w:val="24"/>
          <w:szCs w:val="24"/>
        </w:rPr>
        <w:t xml:space="preserve">Figure </w:t>
      </w:r>
      <w:r>
        <w:rPr>
          <w:rFonts w:ascii="Times New Roman" w:hAnsi="Times New Roman" w:cs="Times New Roman"/>
          <w:sz w:val="24"/>
          <w:szCs w:val="24"/>
        </w:rPr>
        <w:t>4</w:t>
      </w:r>
      <w:r w:rsidRPr="00B950F8">
        <w:rPr>
          <w:rFonts w:ascii="Times New Roman" w:hAnsi="Times New Roman" w:cs="Times New Roman"/>
          <w:sz w:val="24"/>
          <w:szCs w:val="24"/>
        </w:rPr>
        <w:t>: Market price for cereal and legume crops in Bougouni district</w:t>
      </w:r>
    </w:p>
    <w:p w:rsidR="00414BAB" w:rsidRDefault="00414BAB" w:rsidP="00414BAB">
      <w:pPr>
        <w:spacing w:after="0"/>
        <w:jc w:val="both"/>
        <w:rPr>
          <w:rFonts w:ascii="Times New Roman" w:hAnsi="Times New Roman" w:cs="Times New Roman"/>
          <w:b/>
          <w:sz w:val="24"/>
          <w:szCs w:val="24"/>
        </w:rPr>
      </w:pPr>
    </w:p>
    <w:p w:rsidR="00414BAB" w:rsidRDefault="00414BAB" w:rsidP="00414BAB">
      <w:pPr>
        <w:spacing w:after="0"/>
        <w:jc w:val="both"/>
        <w:rPr>
          <w:rFonts w:ascii="Times New Roman" w:hAnsi="Times New Roman" w:cs="Times New Roman"/>
          <w:b/>
          <w:sz w:val="24"/>
          <w:szCs w:val="24"/>
        </w:rPr>
      </w:pPr>
      <w:r>
        <w:rPr>
          <w:noProof/>
          <w:lang w:val="en-US"/>
        </w:rPr>
        <w:lastRenderedPageBreak/>
        <w:drawing>
          <wp:inline distT="0" distB="0" distL="0" distR="0" wp14:anchorId="604889AF" wp14:editId="59D6F8DB">
            <wp:extent cx="5731510" cy="2829627"/>
            <wp:effectExtent l="0" t="0" r="21590" b="27940"/>
            <wp:docPr id="17" name="Chart 17"/>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414BAB" w:rsidRPr="00B950F8" w:rsidRDefault="00414BAB" w:rsidP="00414BAB">
      <w:pPr>
        <w:spacing w:after="0"/>
        <w:jc w:val="both"/>
        <w:rPr>
          <w:rFonts w:ascii="Times New Roman" w:hAnsi="Times New Roman" w:cs="Times New Roman"/>
          <w:sz w:val="24"/>
          <w:szCs w:val="24"/>
        </w:rPr>
      </w:pPr>
      <w:r w:rsidRPr="00B950F8">
        <w:rPr>
          <w:rFonts w:ascii="Times New Roman" w:hAnsi="Times New Roman" w:cs="Times New Roman"/>
          <w:sz w:val="24"/>
          <w:szCs w:val="24"/>
        </w:rPr>
        <w:t xml:space="preserve">Figure </w:t>
      </w:r>
      <w:r>
        <w:rPr>
          <w:rFonts w:ascii="Times New Roman" w:hAnsi="Times New Roman" w:cs="Times New Roman"/>
          <w:sz w:val="24"/>
          <w:szCs w:val="24"/>
        </w:rPr>
        <w:t>5</w:t>
      </w:r>
      <w:r w:rsidRPr="00B950F8">
        <w:rPr>
          <w:rFonts w:ascii="Times New Roman" w:hAnsi="Times New Roman" w:cs="Times New Roman"/>
          <w:sz w:val="24"/>
          <w:szCs w:val="24"/>
        </w:rPr>
        <w:t xml:space="preserve">: Market price for cereal and legume crops in </w:t>
      </w:r>
      <w:r>
        <w:rPr>
          <w:rFonts w:ascii="Times New Roman" w:hAnsi="Times New Roman" w:cs="Times New Roman"/>
          <w:sz w:val="24"/>
          <w:szCs w:val="24"/>
        </w:rPr>
        <w:t>Koutiala</w:t>
      </w:r>
      <w:r w:rsidRPr="00B950F8">
        <w:rPr>
          <w:rFonts w:ascii="Times New Roman" w:hAnsi="Times New Roman" w:cs="Times New Roman"/>
          <w:sz w:val="24"/>
          <w:szCs w:val="24"/>
        </w:rPr>
        <w:t xml:space="preserve"> district</w:t>
      </w:r>
    </w:p>
    <w:p w:rsidR="00260135" w:rsidRDefault="00260135" w:rsidP="009F7825">
      <w:pPr>
        <w:spacing w:after="0"/>
        <w:rPr>
          <w:rFonts w:ascii="Times New Roman" w:hAnsi="Times New Roman" w:cs="Times New Roman"/>
          <w:b/>
          <w:sz w:val="24"/>
          <w:szCs w:val="24"/>
        </w:rPr>
      </w:pPr>
    </w:p>
    <w:p w:rsidR="00260135" w:rsidRDefault="00260135" w:rsidP="009F7825">
      <w:pPr>
        <w:spacing w:after="0"/>
        <w:rPr>
          <w:rFonts w:ascii="Times New Roman" w:hAnsi="Times New Roman" w:cs="Times New Roman"/>
          <w:b/>
          <w:sz w:val="24"/>
          <w:szCs w:val="24"/>
        </w:rPr>
      </w:pPr>
    </w:p>
    <w:p w:rsidR="00C57D6D" w:rsidRDefault="001B1790" w:rsidP="009F7825">
      <w:pPr>
        <w:spacing w:after="0"/>
        <w:rPr>
          <w:rFonts w:ascii="Times New Roman" w:hAnsi="Times New Roman" w:cs="Times New Roman"/>
          <w:b/>
          <w:sz w:val="24"/>
          <w:szCs w:val="24"/>
        </w:rPr>
      </w:pPr>
      <w:r>
        <w:rPr>
          <w:rFonts w:ascii="Times New Roman" w:hAnsi="Times New Roman" w:cs="Times New Roman"/>
          <w:b/>
          <w:sz w:val="24"/>
          <w:szCs w:val="24"/>
        </w:rPr>
        <w:t>Discussion</w:t>
      </w:r>
      <w:r w:rsidR="009822FE">
        <w:rPr>
          <w:rFonts w:ascii="Times New Roman" w:hAnsi="Times New Roman" w:cs="Times New Roman"/>
          <w:b/>
          <w:sz w:val="24"/>
          <w:szCs w:val="24"/>
        </w:rPr>
        <w:t xml:space="preserve">: </w:t>
      </w:r>
    </w:p>
    <w:bookmarkEnd w:id="11"/>
    <w:p w:rsidR="00A472E7" w:rsidRDefault="009F7825" w:rsidP="00A472E7">
      <w:pPr>
        <w:spacing w:line="276" w:lineRule="auto"/>
        <w:jc w:val="both"/>
        <w:rPr>
          <w:rFonts w:ascii="Times New Roman" w:hAnsi="Times New Roman" w:cs="Times New Roman"/>
          <w:sz w:val="24"/>
          <w:szCs w:val="24"/>
        </w:rPr>
      </w:pPr>
      <w:r w:rsidRPr="0071633D">
        <w:rPr>
          <w:rFonts w:ascii="Times New Roman" w:hAnsi="Times New Roman" w:cs="Times New Roman"/>
          <w:sz w:val="24"/>
          <w:szCs w:val="24"/>
        </w:rPr>
        <w:t xml:space="preserve">The </w:t>
      </w:r>
      <w:r w:rsidR="007D4012">
        <w:rPr>
          <w:rFonts w:ascii="Times New Roman" w:hAnsi="Times New Roman" w:cs="Times New Roman"/>
          <w:sz w:val="24"/>
          <w:szCs w:val="24"/>
        </w:rPr>
        <w:t>socio-economic</w:t>
      </w:r>
      <w:r w:rsidR="000805F9">
        <w:rPr>
          <w:rFonts w:ascii="Times New Roman" w:hAnsi="Times New Roman" w:cs="Times New Roman"/>
          <w:sz w:val="24"/>
          <w:szCs w:val="24"/>
        </w:rPr>
        <w:t xml:space="preserve"> characterization</w:t>
      </w:r>
      <w:r w:rsidR="007D4012">
        <w:rPr>
          <w:rFonts w:ascii="Times New Roman" w:hAnsi="Times New Roman" w:cs="Times New Roman"/>
          <w:sz w:val="24"/>
          <w:szCs w:val="24"/>
        </w:rPr>
        <w:t xml:space="preserve"> work </w:t>
      </w:r>
      <w:r w:rsidRPr="0071633D">
        <w:rPr>
          <w:rFonts w:ascii="Times New Roman" w:hAnsi="Times New Roman" w:cs="Times New Roman"/>
          <w:sz w:val="24"/>
          <w:szCs w:val="24"/>
        </w:rPr>
        <w:t xml:space="preserve">conducted in </w:t>
      </w:r>
      <w:r w:rsidR="007D4012">
        <w:rPr>
          <w:rFonts w:ascii="Times New Roman" w:hAnsi="Times New Roman" w:cs="Times New Roman"/>
          <w:sz w:val="24"/>
          <w:szCs w:val="24"/>
        </w:rPr>
        <w:t xml:space="preserve">ten </w:t>
      </w:r>
      <w:r w:rsidR="007C5887">
        <w:rPr>
          <w:rFonts w:ascii="Times New Roman" w:hAnsi="Times New Roman" w:cs="Times New Roman"/>
          <w:sz w:val="24"/>
          <w:szCs w:val="24"/>
        </w:rPr>
        <w:t xml:space="preserve">farming communities </w:t>
      </w:r>
      <w:r w:rsidR="004B2CC6">
        <w:rPr>
          <w:rFonts w:ascii="Times New Roman" w:hAnsi="Times New Roman" w:cs="Times New Roman"/>
          <w:sz w:val="24"/>
          <w:szCs w:val="24"/>
        </w:rPr>
        <w:t>revealed the</w:t>
      </w:r>
      <w:r w:rsidR="007D4012">
        <w:rPr>
          <w:rFonts w:ascii="Times New Roman" w:hAnsi="Times New Roman" w:cs="Times New Roman"/>
          <w:sz w:val="24"/>
          <w:szCs w:val="24"/>
        </w:rPr>
        <w:t xml:space="preserve"> important role of </w:t>
      </w:r>
      <w:r w:rsidR="004B2CC6">
        <w:rPr>
          <w:rFonts w:ascii="Times New Roman" w:hAnsi="Times New Roman" w:cs="Times New Roman"/>
          <w:sz w:val="24"/>
          <w:szCs w:val="24"/>
        </w:rPr>
        <w:t>F</w:t>
      </w:r>
      <w:r w:rsidR="007D4012">
        <w:rPr>
          <w:rFonts w:ascii="Times New Roman" w:hAnsi="Times New Roman" w:cs="Times New Roman"/>
          <w:sz w:val="24"/>
          <w:szCs w:val="24"/>
        </w:rPr>
        <w:t xml:space="preserve">armers </w:t>
      </w:r>
      <w:r w:rsidR="004B2CC6">
        <w:rPr>
          <w:rFonts w:ascii="Times New Roman" w:hAnsi="Times New Roman" w:cs="Times New Roman"/>
          <w:sz w:val="24"/>
          <w:szCs w:val="24"/>
        </w:rPr>
        <w:t>O</w:t>
      </w:r>
      <w:r w:rsidR="007D4012">
        <w:rPr>
          <w:rFonts w:ascii="Times New Roman" w:hAnsi="Times New Roman" w:cs="Times New Roman"/>
          <w:sz w:val="24"/>
          <w:szCs w:val="24"/>
        </w:rPr>
        <w:t xml:space="preserve">rganization </w:t>
      </w:r>
      <w:r w:rsidR="004B2CC6">
        <w:rPr>
          <w:rFonts w:ascii="Times New Roman" w:hAnsi="Times New Roman" w:cs="Times New Roman"/>
          <w:sz w:val="24"/>
          <w:szCs w:val="24"/>
        </w:rPr>
        <w:t xml:space="preserve">(FOs) </w:t>
      </w:r>
      <w:r w:rsidR="007D4012">
        <w:rPr>
          <w:rFonts w:ascii="Times New Roman" w:hAnsi="Times New Roman" w:cs="Times New Roman"/>
          <w:sz w:val="24"/>
          <w:szCs w:val="24"/>
        </w:rPr>
        <w:t xml:space="preserve">for development activities. </w:t>
      </w:r>
      <w:r w:rsidR="004B2CC6" w:rsidRPr="0071633D">
        <w:rPr>
          <w:rFonts w:ascii="Times New Roman" w:hAnsi="Times New Roman" w:cs="Times New Roman"/>
          <w:sz w:val="24"/>
          <w:szCs w:val="24"/>
        </w:rPr>
        <w:t xml:space="preserve">FOs </w:t>
      </w:r>
      <w:proofErr w:type="gramStart"/>
      <w:r w:rsidR="004B2CC6" w:rsidRPr="0071633D">
        <w:rPr>
          <w:rFonts w:ascii="Times New Roman" w:hAnsi="Times New Roman" w:cs="Times New Roman"/>
          <w:sz w:val="24"/>
          <w:szCs w:val="24"/>
        </w:rPr>
        <w:t>play</w:t>
      </w:r>
      <w:proofErr w:type="gramEnd"/>
      <w:r w:rsidR="004B2CC6" w:rsidRPr="0071633D">
        <w:rPr>
          <w:rFonts w:ascii="Times New Roman" w:hAnsi="Times New Roman" w:cs="Times New Roman"/>
          <w:sz w:val="24"/>
          <w:szCs w:val="24"/>
        </w:rPr>
        <w:t xml:space="preserve"> an important role in terms of k</w:t>
      </w:r>
      <w:r w:rsidR="004B2CC6">
        <w:rPr>
          <w:rFonts w:ascii="Times New Roman" w:hAnsi="Times New Roman" w:cs="Times New Roman"/>
          <w:sz w:val="24"/>
          <w:szCs w:val="24"/>
        </w:rPr>
        <w:t xml:space="preserve">nowledge sharing and </w:t>
      </w:r>
      <w:r w:rsidR="004B2CC6" w:rsidRPr="0071633D">
        <w:rPr>
          <w:rFonts w:ascii="Times New Roman" w:hAnsi="Times New Roman" w:cs="Times New Roman"/>
          <w:sz w:val="24"/>
          <w:szCs w:val="24"/>
        </w:rPr>
        <w:t xml:space="preserve">acquisition of </w:t>
      </w:r>
      <w:r w:rsidR="00BD0411">
        <w:rPr>
          <w:rFonts w:ascii="Times New Roman" w:hAnsi="Times New Roman" w:cs="Times New Roman"/>
          <w:sz w:val="24"/>
          <w:szCs w:val="24"/>
        </w:rPr>
        <w:t xml:space="preserve">farming </w:t>
      </w:r>
      <w:r w:rsidR="004B2CC6" w:rsidRPr="0071633D">
        <w:rPr>
          <w:rFonts w:ascii="Times New Roman" w:hAnsi="Times New Roman" w:cs="Times New Roman"/>
          <w:sz w:val="24"/>
          <w:szCs w:val="24"/>
        </w:rPr>
        <w:t>equipment</w:t>
      </w:r>
      <w:r w:rsidR="00AD33C9">
        <w:rPr>
          <w:rFonts w:ascii="Times New Roman" w:hAnsi="Times New Roman" w:cs="Times New Roman"/>
          <w:sz w:val="24"/>
          <w:szCs w:val="24"/>
        </w:rPr>
        <w:t xml:space="preserve"> that are</w:t>
      </w:r>
      <w:r w:rsidR="004B2CC6" w:rsidRPr="0071633D">
        <w:rPr>
          <w:rFonts w:ascii="Times New Roman" w:hAnsi="Times New Roman" w:cs="Times New Roman"/>
          <w:sz w:val="24"/>
          <w:szCs w:val="24"/>
        </w:rPr>
        <w:t xml:space="preserve"> too </w:t>
      </w:r>
      <w:r w:rsidR="004B2CC6" w:rsidRPr="00BF2375">
        <w:rPr>
          <w:rFonts w:ascii="Times New Roman" w:hAnsi="Times New Roman" w:cs="Times New Roman"/>
          <w:sz w:val="24"/>
          <w:szCs w:val="24"/>
        </w:rPr>
        <w:t>expensive for a single farmer to owe (</w:t>
      </w:r>
      <w:proofErr w:type="spellStart"/>
      <w:r w:rsidR="004B2CC6" w:rsidRPr="00BF2375">
        <w:rPr>
          <w:rFonts w:ascii="Times New Roman" w:hAnsi="Times New Roman" w:cs="Times New Roman"/>
          <w:sz w:val="24"/>
          <w:szCs w:val="24"/>
        </w:rPr>
        <w:t>Fert</w:t>
      </w:r>
      <w:proofErr w:type="spellEnd"/>
      <w:r w:rsidR="004B2CC6" w:rsidRPr="00BF2375">
        <w:rPr>
          <w:rFonts w:ascii="Times New Roman" w:hAnsi="Times New Roman" w:cs="Times New Roman"/>
          <w:sz w:val="24"/>
          <w:szCs w:val="24"/>
        </w:rPr>
        <w:t>/AFDI Touraine, 2014).</w:t>
      </w:r>
      <w:r w:rsidR="004B2CC6" w:rsidRPr="00BF2375">
        <w:rPr>
          <w:rFonts w:ascii="Times New Roman" w:hAnsi="Times New Roman" w:cs="Times New Roman"/>
          <w:vanish/>
          <w:sz w:val="24"/>
          <w:szCs w:val="24"/>
        </w:rPr>
        <w:t>¶</w:t>
      </w:r>
      <w:r w:rsidR="004B2CC6" w:rsidRPr="00BF2375">
        <w:rPr>
          <w:rFonts w:ascii="Times New Roman" w:hAnsi="Times New Roman" w:cs="Times New Roman"/>
          <w:sz w:val="24"/>
          <w:szCs w:val="24"/>
        </w:rPr>
        <w:t xml:space="preserve"> </w:t>
      </w:r>
      <w:r w:rsidR="00B625F5">
        <w:rPr>
          <w:rFonts w:ascii="Times New Roman" w:hAnsi="Times New Roman" w:cs="Times New Roman"/>
          <w:sz w:val="24"/>
          <w:szCs w:val="24"/>
        </w:rPr>
        <w:t>M</w:t>
      </w:r>
      <w:r w:rsidR="007D4012" w:rsidRPr="00BF2375">
        <w:rPr>
          <w:rFonts w:ascii="Times New Roman" w:hAnsi="Times New Roman" w:cs="Times New Roman"/>
          <w:sz w:val="24"/>
          <w:szCs w:val="24"/>
        </w:rPr>
        <w:t xml:space="preserve">ajority of </w:t>
      </w:r>
      <w:r w:rsidR="00B625F5">
        <w:rPr>
          <w:rFonts w:ascii="Times New Roman" w:hAnsi="Times New Roman" w:cs="Times New Roman"/>
          <w:sz w:val="24"/>
          <w:szCs w:val="24"/>
        </w:rPr>
        <w:t xml:space="preserve">the </w:t>
      </w:r>
      <w:r w:rsidR="007D4012" w:rsidRPr="00BF2375">
        <w:rPr>
          <w:rFonts w:ascii="Times New Roman" w:hAnsi="Times New Roman" w:cs="Times New Roman"/>
          <w:sz w:val="24"/>
          <w:szCs w:val="24"/>
        </w:rPr>
        <w:t xml:space="preserve">FOs were engaged </w:t>
      </w:r>
      <w:r w:rsidR="00B625F5">
        <w:rPr>
          <w:rFonts w:ascii="Times New Roman" w:hAnsi="Times New Roman" w:cs="Times New Roman"/>
          <w:sz w:val="24"/>
          <w:szCs w:val="24"/>
        </w:rPr>
        <w:t xml:space="preserve">to </w:t>
      </w:r>
      <w:r w:rsidR="00AD33C9">
        <w:rPr>
          <w:rFonts w:ascii="Times New Roman" w:hAnsi="Times New Roman" w:cs="Times New Roman"/>
          <w:sz w:val="24"/>
          <w:szCs w:val="24"/>
        </w:rPr>
        <w:t xml:space="preserve">assist member </w:t>
      </w:r>
      <w:r w:rsidR="00866475">
        <w:rPr>
          <w:rFonts w:ascii="Times New Roman" w:hAnsi="Times New Roman" w:cs="Times New Roman"/>
          <w:sz w:val="24"/>
          <w:szCs w:val="24"/>
        </w:rPr>
        <w:t>farmers with</w:t>
      </w:r>
      <w:r w:rsidR="007D4012">
        <w:rPr>
          <w:rFonts w:ascii="Times New Roman" w:hAnsi="Times New Roman" w:cs="Times New Roman"/>
          <w:sz w:val="24"/>
          <w:szCs w:val="24"/>
        </w:rPr>
        <w:t xml:space="preserve"> strict principles</w:t>
      </w:r>
      <w:r w:rsidR="00AD33C9">
        <w:rPr>
          <w:rFonts w:ascii="Times New Roman" w:hAnsi="Times New Roman" w:cs="Times New Roman"/>
          <w:sz w:val="24"/>
          <w:szCs w:val="24"/>
        </w:rPr>
        <w:t>, rules</w:t>
      </w:r>
      <w:r w:rsidR="007D4012">
        <w:rPr>
          <w:rFonts w:ascii="Times New Roman" w:hAnsi="Times New Roman" w:cs="Times New Roman"/>
          <w:sz w:val="24"/>
          <w:szCs w:val="24"/>
        </w:rPr>
        <w:t xml:space="preserve"> and</w:t>
      </w:r>
      <w:r w:rsidR="00AD33C9">
        <w:rPr>
          <w:rFonts w:ascii="Times New Roman" w:hAnsi="Times New Roman" w:cs="Times New Roman"/>
          <w:sz w:val="24"/>
          <w:szCs w:val="24"/>
        </w:rPr>
        <w:t xml:space="preserve"> regulations</w:t>
      </w:r>
      <w:r w:rsidR="007D4012">
        <w:rPr>
          <w:rFonts w:ascii="Times New Roman" w:hAnsi="Times New Roman" w:cs="Times New Roman"/>
          <w:sz w:val="24"/>
          <w:szCs w:val="24"/>
        </w:rPr>
        <w:t xml:space="preserve"> </w:t>
      </w:r>
      <w:r w:rsidR="00AD33C9">
        <w:rPr>
          <w:rFonts w:ascii="Times New Roman" w:hAnsi="Times New Roman" w:cs="Times New Roman"/>
          <w:sz w:val="24"/>
          <w:szCs w:val="24"/>
        </w:rPr>
        <w:t xml:space="preserve">for members </w:t>
      </w:r>
      <w:r w:rsidR="00866475">
        <w:rPr>
          <w:rFonts w:ascii="Times New Roman" w:hAnsi="Times New Roman" w:cs="Times New Roman"/>
          <w:sz w:val="24"/>
          <w:szCs w:val="24"/>
        </w:rPr>
        <w:t>to abide</w:t>
      </w:r>
      <w:r w:rsidR="007D4012">
        <w:rPr>
          <w:rFonts w:ascii="Times New Roman" w:hAnsi="Times New Roman" w:cs="Times New Roman"/>
          <w:sz w:val="24"/>
          <w:szCs w:val="24"/>
        </w:rPr>
        <w:t xml:space="preserve"> by. The objective</w:t>
      </w:r>
      <w:r w:rsidR="000805F9">
        <w:rPr>
          <w:rFonts w:ascii="Times New Roman" w:hAnsi="Times New Roman" w:cs="Times New Roman"/>
          <w:sz w:val="24"/>
          <w:szCs w:val="24"/>
        </w:rPr>
        <w:t>s</w:t>
      </w:r>
      <w:r w:rsidR="007D4012">
        <w:rPr>
          <w:rFonts w:ascii="Times New Roman" w:hAnsi="Times New Roman" w:cs="Times New Roman"/>
          <w:sz w:val="24"/>
          <w:szCs w:val="24"/>
        </w:rPr>
        <w:t xml:space="preserve"> of the established FOs in order of importance were </w:t>
      </w:r>
      <w:r w:rsidR="00007BE1" w:rsidRPr="0071633D">
        <w:rPr>
          <w:rFonts w:ascii="Times New Roman" w:hAnsi="Times New Roman" w:cs="Times New Roman"/>
          <w:i/>
          <w:sz w:val="24"/>
          <w:szCs w:val="24"/>
        </w:rPr>
        <w:t>sustainable agricultural development</w:t>
      </w:r>
      <w:r w:rsidR="00007BE1" w:rsidRPr="0071633D">
        <w:rPr>
          <w:rFonts w:ascii="Times New Roman" w:hAnsi="Times New Roman" w:cs="Times New Roman"/>
          <w:sz w:val="24"/>
          <w:szCs w:val="24"/>
        </w:rPr>
        <w:t xml:space="preserve">, </w:t>
      </w:r>
      <w:r w:rsidR="00007BE1" w:rsidRPr="0071633D">
        <w:rPr>
          <w:rFonts w:ascii="Times New Roman" w:hAnsi="Times New Roman" w:cs="Times New Roman"/>
          <w:i/>
          <w:sz w:val="24"/>
          <w:szCs w:val="24"/>
        </w:rPr>
        <w:t>food secu</w:t>
      </w:r>
      <w:r w:rsidR="00007BE1" w:rsidRPr="0071633D">
        <w:rPr>
          <w:rFonts w:ascii="Times New Roman" w:hAnsi="Times New Roman" w:cs="Times New Roman"/>
          <w:sz w:val="24"/>
          <w:szCs w:val="24"/>
        </w:rPr>
        <w:t xml:space="preserve">rity </w:t>
      </w:r>
      <w:r w:rsidR="00007BE1" w:rsidRPr="0071633D">
        <w:rPr>
          <w:rFonts w:ascii="Times New Roman" w:hAnsi="Times New Roman" w:cs="Times New Roman"/>
          <w:i/>
          <w:sz w:val="24"/>
          <w:szCs w:val="24"/>
        </w:rPr>
        <w:t>and income diversification</w:t>
      </w:r>
      <w:r w:rsidR="00007BE1" w:rsidRPr="0071633D">
        <w:rPr>
          <w:rFonts w:ascii="Times New Roman" w:hAnsi="Times New Roman" w:cs="Times New Roman"/>
          <w:sz w:val="24"/>
          <w:szCs w:val="24"/>
        </w:rPr>
        <w:t xml:space="preserve">, and </w:t>
      </w:r>
      <w:r w:rsidR="00007BE1" w:rsidRPr="0071633D">
        <w:rPr>
          <w:rFonts w:ascii="Times New Roman" w:hAnsi="Times New Roman" w:cs="Times New Roman"/>
          <w:i/>
          <w:sz w:val="24"/>
          <w:szCs w:val="24"/>
        </w:rPr>
        <w:t>village socio-economic development</w:t>
      </w:r>
      <w:r w:rsidR="00007BE1" w:rsidRPr="0071633D">
        <w:rPr>
          <w:rFonts w:ascii="Times New Roman" w:hAnsi="Times New Roman" w:cs="Times New Roman"/>
          <w:sz w:val="24"/>
          <w:szCs w:val="24"/>
        </w:rPr>
        <w:t xml:space="preserve">. </w:t>
      </w:r>
      <w:r w:rsidR="00B625F5">
        <w:rPr>
          <w:rFonts w:ascii="Times New Roman" w:hAnsi="Times New Roman" w:cs="Times New Roman"/>
          <w:sz w:val="24"/>
          <w:szCs w:val="24"/>
        </w:rPr>
        <w:t xml:space="preserve">There were also FOs (7% in </w:t>
      </w:r>
      <w:r w:rsidR="00D105DE">
        <w:rPr>
          <w:rFonts w:ascii="Times New Roman" w:hAnsi="Times New Roman" w:cs="Times New Roman"/>
          <w:sz w:val="24"/>
          <w:szCs w:val="24"/>
        </w:rPr>
        <w:t xml:space="preserve">Koutiala </w:t>
      </w:r>
      <w:r w:rsidR="00B625F5">
        <w:rPr>
          <w:rFonts w:ascii="Times New Roman" w:hAnsi="Times New Roman" w:cs="Times New Roman"/>
          <w:sz w:val="24"/>
          <w:szCs w:val="24"/>
        </w:rPr>
        <w:t xml:space="preserve">and 14% in </w:t>
      </w:r>
      <w:r w:rsidR="00D105DE">
        <w:rPr>
          <w:rFonts w:ascii="Times New Roman" w:hAnsi="Times New Roman" w:cs="Times New Roman"/>
          <w:sz w:val="24"/>
          <w:szCs w:val="24"/>
        </w:rPr>
        <w:t>Bougouni</w:t>
      </w:r>
      <w:r w:rsidR="00B625F5">
        <w:rPr>
          <w:rFonts w:ascii="Times New Roman" w:hAnsi="Times New Roman" w:cs="Times New Roman"/>
          <w:sz w:val="24"/>
          <w:szCs w:val="24"/>
        </w:rPr>
        <w:t>) established for cotton production assisted by CMDT.</w:t>
      </w:r>
    </w:p>
    <w:p w:rsidR="00AA7CDD" w:rsidRPr="0071633D" w:rsidRDefault="00866475" w:rsidP="00AA7CDD">
      <w:pPr>
        <w:autoSpaceDE w:val="0"/>
        <w:autoSpaceDN w:val="0"/>
        <w:adjustRightInd w:val="0"/>
        <w:spacing w:after="0" w:line="276" w:lineRule="auto"/>
        <w:jc w:val="both"/>
        <w:rPr>
          <w:rFonts w:ascii="Times New Roman" w:hAnsi="Times New Roman" w:cs="Times New Roman"/>
          <w:sz w:val="24"/>
          <w:szCs w:val="24"/>
        </w:rPr>
      </w:pPr>
      <w:r w:rsidRPr="00B85EFC">
        <w:rPr>
          <w:rFonts w:ascii="Times New Roman" w:hAnsi="Times New Roman" w:cs="Times New Roman"/>
          <w:sz w:val="24"/>
          <w:szCs w:val="24"/>
        </w:rPr>
        <w:t>Our study showed that there was no clear market information regarding major staple agricultural products except for cotton. Cotton price was set by CMDT</w:t>
      </w:r>
      <w:r>
        <w:rPr>
          <w:rFonts w:ascii="Times New Roman" w:hAnsi="Times New Roman" w:cs="Times New Roman"/>
          <w:sz w:val="24"/>
          <w:szCs w:val="24"/>
        </w:rPr>
        <w:t xml:space="preserve"> a</w:t>
      </w:r>
      <w:r w:rsidRPr="00B85EFC">
        <w:rPr>
          <w:rFonts w:ascii="Times New Roman" w:hAnsi="Times New Roman" w:cs="Times New Roman"/>
          <w:sz w:val="24"/>
          <w:szCs w:val="24"/>
        </w:rPr>
        <w:t xml:space="preserve">nd most staple crops were either consumed or available for sale in the local market. </w:t>
      </w:r>
      <w:r>
        <w:rPr>
          <w:rFonts w:ascii="Times New Roman" w:hAnsi="Times New Roman" w:cs="Times New Roman"/>
          <w:sz w:val="24"/>
          <w:szCs w:val="24"/>
        </w:rPr>
        <w:t>A r</w:t>
      </w:r>
      <w:r w:rsidRPr="00C57D6D">
        <w:rPr>
          <w:rFonts w:ascii="Times New Roman" w:hAnsi="Times New Roman" w:cs="Times New Roman"/>
          <w:sz w:val="24"/>
          <w:szCs w:val="24"/>
        </w:rPr>
        <w:t xml:space="preserve">ecent study (Valerie et al, 2015) </w:t>
      </w:r>
      <w:r>
        <w:rPr>
          <w:rFonts w:ascii="Times New Roman" w:hAnsi="Times New Roman" w:cs="Times New Roman"/>
          <w:sz w:val="24"/>
          <w:szCs w:val="24"/>
        </w:rPr>
        <w:t>indicated that n</w:t>
      </w:r>
      <w:r w:rsidRPr="00C57D6D">
        <w:rPr>
          <w:rFonts w:ascii="Times New Roman" w:hAnsi="Times New Roman" w:cs="Times New Roman"/>
          <w:sz w:val="24"/>
          <w:szCs w:val="24"/>
        </w:rPr>
        <w:t xml:space="preserve">early 80 to 90% </w:t>
      </w:r>
      <w:r>
        <w:rPr>
          <w:rFonts w:ascii="Times New Roman" w:hAnsi="Times New Roman" w:cs="Times New Roman"/>
          <w:sz w:val="24"/>
          <w:szCs w:val="24"/>
        </w:rPr>
        <w:t xml:space="preserve">of </w:t>
      </w:r>
      <w:r w:rsidRPr="00C57D6D">
        <w:rPr>
          <w:rFonts w:ascii="Times New Roman" w:hAnsi="Times New Roman" w:cs="Times New Roman"/>
          <w:sz w:val="24"/>
          <w:szCs w:val="24"/>
        </w:rPr>
        <w:t xml:space="preserve">cereal crops mainly </w:t>
      </w:r>
      <w:r>
        <w:rPr>
          <w:rFonts w:ascii="Times New Roman" w:hAnsi="Times New Roman" w:cs="Times New Roman"/>
          <w:sz w:val="24"/>
          <w:szCs w:val="24"/>
        </w:rPr>
        <w:t>s</w:t>
      </w:r>
      <w:r w:rsidRPr="00C57D6D">
        <w:rPr>
          <w:rFonts w:ascii="Times New Roman" w:hAnsi="Times New Roman" w:cs="Times New Roman"/>
          <w:sz w:val="24"/>
          <w:szCs w:val="24"/>
        </w:rPr>
        <w:t xml:space="preserve">orghum </w:t>
      </w:r>
      <w:r>
        <w:rPr>
          <w:rFonts w:ascii="Times New Roman" w:hAnsi="Times New Roman" w:cs="Times New Roman"/>
          <w:sz w:val="24"/>
          <w:szCs w:val="24"/>
        </w:rPr>
        <w:t>and maize were</w:t>
      </w:r>
      <w:r w:rsidRPr="00C57D6D">
        <w:rPr>
          <w:rFonts w:ascii="Times New Roman" w:hAnsi="Times New Roman" w:cs="Times New Roman"/>
          <w:sz w:val="24"/>
          <w:szCs w:val="24"/>
        </w:rPr>
        <w:t xml:space="preserve"> consumed by semi-subsistence farmers and never passes through a</w:t>
      </w:r>
      <w:r>
        <w:rPr>
          <w:rFonts w:ascii="Times New Roman" w:hAnsi="Times New Roman" w:cs="Times New Roman"/>
          <w:sz w:val="24"/>
          <w:szCs w:val="24"/>
        </w:rPr>
        <w:t xml:space="preserve"> m</w:t>
      </w:r>
      <w:r w:rsidRPr="00C57D6D">
        <w:rPr>
          <w:rFonts w:ascii="Times New Roman" w:hAnsi="Times New Roman" w:cs="Times New Roman"/>
          <w:sz w:val="24"/>
          <w:szCs w:val="24"/>
        </w:rPr>
        <w:t>arket</w:t>
      </w:r>
      <w:r>
        <w:rPr>
          <w:rFonts w:ascii="Times New Roman" w:hAnsi="Times New Roman" w:cs="Times New Roman"/>
          <w:sz w:val="24"/>
          <w:szCs w:val="24"/>
        </w:rPr>
        <w:t xml:space="preserve">. Markets for major staples </w:t>
      </w:r>
      <w:r w:rsidRPr="00F1168F">
        <w:rPr>
          <w:rFonts w:ascii="Times New Roman" w:hAnsi="Times New Roman" w:cs="Times New Roman"/>
          <w:sz w:val="24"/>
          <w:szCs w:val="24"/>
        </w:rPr>
        <w:t>remain poorly developed</w:t>
      </w:r>
      <w:r>
        <w:rPr>
          <w:rFonts w:ascii="Times New Roman" w:hAnsi="Times New Roman" w:cs="Times New Roman"/>
          <w:sz w:val="24"/>
          <w:szCs w:val="24"/>
        </w:rPr>
        <w:t xml:space="preserve"> in southern Mali</w:t>
      </w:r>
      <w:r w:rsidRPr="00F1168F">
        <w:rPr>
          <w:rFonts w:ascii="Times New Roman" w:hAnsi="Times New Roman" w:cs="Times New Roman"/>
          <w:sz w:val="24"/>
          <w:szCs w:val="24"/>
        </w:rPr>
        <w:t>.</w:t>
      </w:r>
      <w:r>
        <w:rPr>
          <w:rFonts w:ascii="Times New Roman" w:hAnsi="Times New Roman" w:cs="Times New Roman"/>
          <w:sz w:val="24"/>
          <w:szCs w:val="24"/>
        </w:rPr>
        <w:t xml:space="preserve"> </w:t>
      </w:r>
      <w:r w:rsidR="00AA7CDD">
        <w:rPr>
          <w:rFonts w:ascii="Times New Roman" w:hAnsi="Times New Roman" w:cs="Times New Roman"/>
          <w:sz w:val="24"/>
          <w:szCs w:val="24"/>
        </w:rPr>
        <w:t xml:space="preserve">Besides </w:t>
      </w:r>
      <w:r w:rsidR="00894279" w:rsidRPr="0071633D">
        <w:rPr>
          <w:rFonts w:ascii="Times New Roman" w:hAnsi="Times New Roman" w:cs="Times New Roman"/>
          <w:sz w:val="24"/>
          <w:szCs w:val="24"/>
        </w:rPr>
        <w:t xml:space="preserve">FOs </w:t>
      </w:r>
      <w:r w:rsidR="00894279">
        <w:rPr>
          <w:rFonts w:ascii="Times New Roman" w:hAnsi="Times New Roman" w:cs="Times New Roman"/>
          <w:sz w:val="24"/>
          <w:szCs w:val="24"/>
        </w:rPr>
        <w:t xml:space="preserve">were not part of the decision to set crops prices but </w:t>
      </w:r>
      <w:r w:rsidR="00894279" w:rsidRPr="0071633D">
        <w:rPr>
          <w:rFonts w:ascii="Times New Roman" w:hAnsi="Times New Roman" w:cs="Times New Roman"/>
          <w:sz w:val="24"/>
          <w:szCs w:val="24"/>
        </w:rPr>
        <w:t>through price bulletins transmitted on radios and visiting local markets</w:t>
      </w:r>
      <w:r w:rsidR="00AD33C9">
        <w:rPr>
          <w:rFonts w:ascii="Times New Roman" w:hAnsi="Times New Roman" w:cs="Times New Roman"/>
          <w:sz w:val="24"/>
          <w:szCs w:val="24"/>
        </w:rPr>
        <w:t>,</w:t>
      </w:r>
      <w:r w:rsidR="00894279" w:rsidRPr="0071633D">
        <w:rPr>
          <w:rFonts w:ascii="Times New Roman" w:hAnsi="Times New Roman" w:cs="Times New Roman"/>
          <w:sz w:val="24"/>
          <w:szCs w:val="24"/>
        </w:rPr>
        <w:t xml:space="preserve"> they are able to negotiate with wholesalers or resellers a fair price and reduce risk</w:t>
      </w:r>
      <w:r w:rsidR="00894279">
        <w:rPr>
          <w:rFonts w:ascii="Times New Roman" w:hAnsi="Times New Roman" w:cs="Times New Roman"/>
          <w:sz w:val="24"/>
          <w:szCs w:val="24"/>
        </w:rPr>
        <w:t xml:space="preserve"> </w:t>
      </w:r>
      <w:r w:rsidR="00AD33C9">
        <w:rPr>
          <w:rFonts w:ascii="Times New Roman" w:hAnsi="Times New Roman" w:cs="Times New Roman"/>
          <w:sz w:val="24"/>
          <w:szCs w:val="24"/>
        </w:rPr>
        <w:t xml:space="preserve">of  a decline in </w:t>
      </w:r>
      <w:r w:rsidR="00894279">
        <w:rPr>
          <w:rFonts w:ascii="Times New Roman" w:hAnsi="Times New Roman" w:cs="Times New Roman"/>
          <w:sz w:val="24"/>
          <w:szCs w:val="24"/>
        </w:rPr>
        <w:t xml:space="preserve"> members</w:t>
      </w:r>
      <w:r w:rsidR="00AD33C9">
        <w:rPr>
          <w:rFonts w:ascii="Times New Roman" w:hAnsi="Times New Roman" w:cs="Times New Roman"/>
          <w:sz w:val="24"/>
          <w:szCs w:val="24"/>
        </w:rPr>
        <w:t>’</w:t>
      </w:r>
      <w:r w:rsidR="00894279">
        <w:rPr>
          <w:rFonts w:ascii="Times New Roman" w:hAnsi="Times New Roman" w:cs="Times New Roman"/>
          <w:sz w:val="24"/>
          <w:szCs w:val="24"/>
        </w:rPr>
        <w:t xml:space="preserve"> income</w:t>
      </w:r>
      <w:r w:rsidR="00894279" w:rsidRPr="0071633D">
        <w:rPr>
          <w:rFonts w:ascii="Times New Roman" w:hAnsi="Times New Roman" w:cs="Times New Roman"/>
          <w:sz w:val="24"/>
          <w:szCs w:val="24"/>
        </w:rPr>
        <w:t xml:space="preserve">. </w:t>
      </w:r>
      <w:r w:rsidR="00894279">
        <w:rPr>
          <w:rFonts w:ascii="Times New Roman" w:hAnsi="Times New Roman" w:cs="Times New Roman"/>
          <w:sz w:val="24"/>
          <w:szCs w:val="24"/>
        </w:rPr>
        <w:t>However</w:t>
      </w:r>
      <w:r w:rsidR="00AD33C9">
        <w:rPr>
          <w:rFonts w:ascii="Times New Roman" w:hAnsi="Times New Roman" w:cs="Times New Roman"/>
          <w:sz w:val="24"/>
          <w:szCs w:val="24"/>
        </w:rPr>
        <w:t>,</w:t>
      </w:r>
      <w:r w:rsidR="00894279">
        <w:rPr>
          <w:rFonts w:ascii="Times New Roman" w:hAnsi="Times New Roman" w:cs="Times New Roman"/>
          <w:sz w:val="24"/>
          <w:szCs w:val="24"/>
        </w:rPr>
        <w:t xml:space="preserve"> cotton producing </w:t>
      </w:r>
      <w:r w:rsidR="007C5887">
        <w:rPr>
          <w:rFonts w:ascii="Times New Roman" w:hAnsi="Times New Roman" w:cs="Times New Roman"/>
          <w:sz w:val="24"/>
          <w:szCs w:val="24"/>
        </w:rPr>
        <w:t xml:space="preserve">FOs </w:t>
      </w:r>
      <w:r w:rsidR="007C5887" w:rsidRPr="0071633D">
        <w:rPr>
          <w:rFonts w:ascii="Times New Roman" w:hAnsi="Times New Roman" w:cs="Times New Roman"/>
          <w:sz w:val="24"/>
          <w:szCs w:val="24"/>
        </w:rPr>
        <w:t>benefitted</w:t>
      </w:r>
      <w:r w:rsidR="00894279">
        <w:rPr>
          <w:rFonts w:ascii="Times New Roman" w:hAnsi="Times New Roman" w:cs="Times New Roman"/>
          <w:sz w:val="24"/>
          <w:szCs w:val="24"/>
        </w:rPr>
        <w:t xml:space="preserve"> through incentives </w:t>
      </w:r>
      <w:r w:rsidR="0074667D">
        <w:rPr>
          <w:rFonts w:ascii="Times New Roman" w:hAnsi="Times New Roman" w:cs="Times New Roman"/>
          <w:sz w:val="24"/>
          <w:szCs w:val="24"/>
        </w:rPr>
        <w:t xml:space="preserve">by CMDT. </w:t>
      </w:r>
      <w:r w:rsidR="007C5887">
        <w:rPr>
          <w:rFonts w:ascii="Times New Roman" w:hAnsi="Times New Roman" w:cs="Times New Roman"/>
          <w:sz w:val="24"/>
          <w:szCs w:val="24"/>
        </w:rPr>
        <w:t xml:space="preserve">This is explained below. </w:t>
      </w:r>
    </w:p>
    <w:p w:rsidR="0074667D" w:rsidRDefault="00866475" w:rsidP="00B85EFC">
      <w:pPr>
        <w:autoSpaceDE w:val="0"/>
        <w:autoSpaceDN w:val="0"/>
        <w:adjustRightInd w:val="0"/>
        <w:spacing w:after="0" w:line="276" w:lineRule="auto"/>
        <w:jc w:val="both"/>
        <w:rPr>
          <w:rFonts w:ascii="Times New Roman" w:hAnsi="Times New Roman" w:cs="Times New Roman"/>
          <w:sz w:val="24"/>
          <w:szCs w:val="24"/>
        </w:rPr>
      </w:pPr>
      <w:r w:rsidRPr="0071633D">
        <w:rPr>
          <w:rFonts w:ascii="Times New Roman" w:hAnsi="Times New Roman" w:cs="Times New Roman"/>
          <w:sz w:val="24"/>
          <w:szCs w:val="24"/>
        </w:rPr>
        <w:t xml:space="preserve">Cotton production was introduced </w:t>
      </w:r>
      <w:r>
        <w:rPr>
          <w:rFonts w:ascii="Times New Roman" w:hAnsi="Times New Roman" w:cs="Times New Roman"/>
          <w:sz w:val="24"/>
          <w:szCs w:val="24"/>
        </w:rPr>
        <w:t xml:space="preserve">at </w:t>
      </w:r>
      <w:r w:rsidRPr="0071633D">
        <w:rPr>
          <w:rFonts w:ascii="Times New Roman" w:hAnsi="Times New Roman" w:cs="Times New Roman"/>
          <w:sz w:val="24"/>
          <w:szCs w:val="24"/>
        </w:rPr>
        <w:t>Sikasso</w:t>
      </w:r>
      <w:r>
        <w:rPr>
          <w:rFonts w:ascii="Times New Roman" w:hAnsi="Times New Roman" w:cs="Times New Roman"/>
          <w:sz w:val="24"/>
          <w:szCs w:val="24"/>
        </w:rPr>
        <w:t xml:space="preserve"> region </w:t>
      </w:r>
      <w:r w:rsidRPr="0071633D">
        <w:rPr>
          <w:rFonts w:ascii="Times New Roman" w:hAnsi="Times New Roman" w:cs="Times New Roman"/>
          <w:sz w:val="24"/>
          <w:szCs w:val="24"/>
        </w:rPr>
        <w:t>by the leading state agency</w:t>
      </w:r>
      <w:r>
        <w:rPr>
          <w:rFonts w:ascii="Times New Roman" w:hAnsi="Times New Roman" w:cs="Times New Roman"/>
          <w:sz w:val="24"/>
          <w:szCs w:val="24"/>
        </w:rPr>
        <w:t>,</w:t>
      </w:r>
      <w:r w:rsidRPr="0071633D">
        <w:rPr>
          <w:rFonts w:ascii="Times New Roman" w:hAnsi="Times New Roman" w:cs="Times New Roman"/>
          <w:sz w:val="24"/>
          <w:szCs w:val="24"/>
        </w:rPr>
        <w:t xml:space="preserve"> CMDT</w:t>
      </w:r>
      <w:r>
        <w:rPr>
          <w:rFonts w:ascii="Times New Roman" w:hAnsi="Times New Roman" w:cs="Times New Roman"/>
          <w:sz w:val="24"/>
          <w:szCs w:val="24"/>
        </w:rPr>
        <w:t>,</w:t>
      </w:r>
      <w:r w:rsidRPr="0071633D">
        <w:rPr>
          <w:rFonts w:ascii="Times New Roman" w:hAnsi="Times New Roman" w:cs="Times New Roman"/>
          <w:sz w:val="24"/>
          <w:szCs w:val="24"/>
        </w:rPr>
        <w:t xml:space="preserve"> in the late 1960s. Before the establishment of the FOs, CMDT helped farmers </w:t>
      </w:r>
      <w:r>
        <w:rPr>
          <w:rFonts w:ascii="Times New Roman" w:hAnsi="Times New Roman" w:cs="Times New Roman"/>
          <w:sz w:val="24"/>
          <w:szCs w:val="24"/>
        </w:rPr>
        <w:t xml:space="preserve">to </w:t>
      </w:r>
      <w:r w:rsidRPr="0071633D">
        <w:rPr>
          <w:rFonts w:ascii="Times New Roman" w:hAnsi="Times New Roman" w:cs="Times New Roman"/>
          <w:sz w:val="24"/>
          <w:szCs w:val="24"/>
        </w:rPr>
        <w:t xml:space="preserve">produce cotton through village associations </w:t>
      </w:r>
      <w:r w:rsidRPr="00BC0D00">
        <w:rPr>
          <w:rFonts w:ascii="Times New Roman" w:hAnsi="Times New Roman" w:cs="Times New Roman"/>
          <w:sz w:val="24"/>
          <w:szCs w:val="24"/>
        </w:rPr>
        <w:t>(</w:t>
      </w:r>
      <w:proofErr w:type="spellStart"/>
      <w:r w:rsidRPr="00BC0D00">
        <w:rPr>
          <w:rFonts w:ascii="Times New Roman" w:hAnsi="Times New Roman" w:cs="Times New Roman"/>
          <w:sz w:val="24"/>
          <w:szCs w:val="24"/>
        </w:rPr>
        <w:t>Beauval</w:t>
      </w:r>
      <w:proofErr w:type="spellEnd"/>
      <w:r w:rsidRPr="00BC0D00">
        <w:rPr>
          <w:rFonts w:ascii="Times New Roman" w:hAnsi="Times New Roman" w:cs="Times New Roman"/>
          <w:sz w:val="24"/>
          <w:szCs w:val="24"/>
        </w:rPr>
        <w:t>, 2004).</w:t>
      </w:r>
      <w:r w:rsidRPr="0071633D">
        <w:rPr>
          <w:rFonts w:ascii="Times New Roman" w:hAnsi="Times New Roman" w:cs="Times New Roman"/>
          <w:sz w:val="24"/>
          <w:szCs w:val="24"/>
        </w:rPr>
        <w:t xml:space="preserve"> The CMDT</w:t>
      </w:r>
      <w:r>
        <w:rPr>
          <w:rFonts w:ascii="Times New Roman" w:hAnsi="Times New Roman" w:cs="Times New Roman"/>
          <w:sz w:val="24"/>
          <w:szCs w:val="24"/>
        </w:rPr>
        <w:t>,</w:t>
      </w:r>
      <w:r w:rsidRPr="0071633D">
        <w:rPr>
          <w:rFonts w:ascii="Times New Roman" w:hAnsi="Times New Roman" w:cs="Times New Roman"/>
          <w:sz w:val="24"/>
          <w:szCs w:val="24"/>
        </w:rPr>
        <w:t xml:space="preserve"> through the availability of inputs particularly the introduction of subsidized fertili</w:t>
      </w:r>
      <w:r>
        <w:rPr>
          <w:rFonts w:ascii="Times New Roman" w:hAnsi="Times New Roman" w:cs="Times New Roman"/>
          <w:sz w:val="24"/>
          <w:szCs w:val="24"/>
        </w:rPr>
        <w:t>z</w:t>
      </w:r>
      <w:r w:rsidRPr="0071633D">
        <w:rPr>
          <w:rFonts w:ascii="Times New Roman" w:hAnsi="Times New Roman" w:cs="Times New Roman"/>
          <w:sz w:val="24"/>
          <w:szCs w:val="24"/>
        </w:rPr>
        <w:t>er and the distribution of free seeds (cotton, maize in the 1980s)</w:t>
      </w:r>
      <w:r>
        <w:rPr>
          <w:rFonts w:ascii="Times New Roman" w:hAnsi="Times New Roman" w:cs="Times New Roman"/>
          <w:sz w:val="24"/>
          <w:szCs w:val="24"/>
        </w:rPr>
        <w:t>,</w:t>
      </w:r>
      <w:r w:rsidRPr="0071633D">
        <w:rPr>
          <w:rFonts w:ascii="Times New Roman" w:hAnsi="Times New Roman" w:cs="Times New Roman"/>
          <w:sz w:val="24"/>
          <w:szCs w:val="24"/>
        </w:rPr>
        <w:t xml:space="preserve"> have greatly contributed to </w:t>
      </w:r>
      <w:r>
        <w:rPr>
          <w:rFonts w:ascii="Times New Roman" w:hAnsi="Times New Roman" w:cs="Times New Roman"/>
          <w:sz w:val="24"/>
          <w:szCs w:val="24"/>
        </w:rPr>
        <w:t xml:space="preserve">increased </w:t>
      </w:r>
      <w:r w:rsidRPr="0071633D">
        <w:rPr>
          <w:rFonts w:ascii="Times New Roman" w:hAnsi="Times New Roman" w:cs="Times New Roman"/>
          <w:sz w:val="24"/>
          <w:szCs w:val="24"/>
        </w:rPr>
        <w:t xml:space="preserve">production of staple foods and other cash crops such as groundnut and sesame in the study areas </w:t>
      </w:r>
      <w:r w:rsidRPr="00626A09">
        <w:rPr>
          <w:rFonts w:ascii="Times New Roman" w:hAnsi="Times New Roman" w:cs="Times New Roman"/>
          <w:sz w:val="24"/>
          <w:szCs w:val="24"/>
        </w:rPr>
        <w:t>(</w:t>
      </w:r>
      <w:proofErr w:type="spellStart"/>
      <w:r w:rsidRPr="00626A09">
        <w:rPr>
          <w:rFonts w:ascii="Times New Roman" w:hAnsi="Times New Roman" w:cs="Times New Roman"/>
          <w:sz w:val="24"/>
          <w:szCs w:val="24"/>
        </w:rPr>
        <w:t>Benjaminsen</w:t>
      </w:r>
      <w:proofErr w:type="spellEnd"/>
      <w:r w:rsidRPr="00626A09">
        <w:rPr>
          <w:rFonts w:ascii="Times New Roman" w:hAnsi="Times New Roman" w:cs="Times New Roman"/>
          <w:sz w:val="24"/>
          <w:szCs w:val="24"/>
        </w:rPr>
        <w:t>, 2001)</w:t>
      </w:r>
      <w:r>
        <w:rPr>
          <w:rFonts w:ascii="Times New Roman" w:hAnsi="Times New Roman" w:cs="Times New Roman"/>
          <w:sz w:val="24"/>
          <w:szCs w:val="24"/>
        </w:rPr>
        <w:t xml:space="preserve">. </w:t>
      </w:r>
      <w:r w:rsidRPr="0071633D">
        <w:rPr>
          <w:rFonts w:ascii="Times New Roman" w:hAnsi="Times New Roman" w:cs="Times New Roman"/>
          <w:sz w:val="24"/>
          <w:szCs w:val="24"/>
        </w:rPr>
        <w:lastRenderedPageBreak/>
        <w:t>Following the cotton crisis and the privatisation of the CMDT, village associations were transformed into cooperatives/farmers’ organization in 2006</w:t>
      </w:r>
      <w:r w:rsidRPr="00626A09">
        <w:rPr>
          <w:rFonts w:ascii="Times New Roman" w:hAnsi="Times New Roman" w:cs="Times New Roman"/>
          <w:sz w:val="24"/>
          <w:szCs w:val="24"/>
        </w:rPr>
        <w:t>.</w:t>
      </w:r>
      <w:r w:rsidRPr="0071633D">
        <w:rPr>
          <w:rFonts w:ascii="Times New Roman" w:hAnsi="Times New Roman" w:cs="Times New Roman"/>
          <w:sz w:val="24"/>
          <w:szCs w:val="24"/>
        </w:rPr>
        <w:t xml:space="preserve"> </w:t>
      </w:r>
      <w:r>
        <w:rPr>
          <w:rFonts w:ascii="Times New Roman" w:hAnsi="Times New Roman" w:cs="Times New Roman"/>
          <w:sz w:val="24"/>
          <w:szCs w:val="24"/>
        </w:rPr>
        <w:t xml:space="preserve">Aside farming practices, </w:t>
      </w:r>
      <w:r w:rsidRPr="0071633D">
        <w:rPr>
          <w:rFonts w:ascii="Times New Roman" w:hAnsi="Times New Roman" w:cs="Times New Roman"/>
          <w:sz w:val="24"/>
          <w:szCs w:val="24"/>
        </w:rPr>
        <w:t xml:space="preserve">FOs contributed to village development through the construction of schools, health centres and wells. These infrastructures were funded by the FOs through surplus made </w:t>
      </w:r>
      <w:r>
        <w:rPr>
          <w:rFonts w:ascii="Times New Roman" w:hAnsi="Times New Roman" w:cs="Times New Roman"/>
          <w:sz w:val="24"/>
          <w:szCs w:val="24"/>
        </w:rPr>
        <w:t xml:space="preserve">from </w:t>
      </w:r>
      <w:r w:rsidRPr="0071633D">
        <w:rPr>
          <w:rFonts w:ascii="Times New Roman" w:hAnsi="Times New Roman" w:cs="Times New Roman"/>
          <w:sz w:val="24"/>
          <w:szCs w:val="24"/>
        </w:rPr>
        <w:t xml:space="preserve">cotton production </w:t>
      </w:r>
      <w:r w:rsidRPr="00626A09">
        <w:rPr>
          <w:rFonts w:ascii="Times New Roman" w:hAnsi="Times New Roman" w:cs="Times New Roman"/>
          <w:sz w:val="24"/>
          <w:szCs w:val="24"/>
        </w:rPr>
        <w:t>(Girard et al</w:t>
      </w:r>
      <w:r>
        <w:rPr>
          <w:rFonts w:ascii="Times New Roman" w:hAnsi="Times New Roman" w:cs="Times New Roman"/>
          <w:sz w:val="24"/>
          <w:szCs w:val="24"/>
        </w:rPr>
        <w:t>.,</w:t>
      </w:r>
      <w:r w:rsidRPr="00626A09">
        <w:rPr>
          <w:rFonts w:ascii="Times New Roman" w:hAnsi="Times New Roman" w:cs="Times New Roman"/>
          <w:sz w:val="24"/>
          <w:szCs w:val="24"/>
        </w:rPr>
        <w:t xml:space="preserve"> 2008).</w:t>
      </w:r>
      <w:r w:rsidRPr="0071633D">
        <w:rPr>
          <w:rFonts w:ascii="Times New Roman" w:hAnsi="Times New Roman" w:cs="Times New Roman"/>
          <w:sz w:val="24"/>
          <w:szCs w:val="24"/>
        </w:rPr>
        <w:t xml:space="preserve"> </w:t>
      </w:r>
    </w:p>
    <w:p w:rsidR="00743D57" w:rsidRDefault="00743D57" w:rsidP="00B85EFC">
      <w:pPr>
        <w:autoSpaceDE w:val="0"/>
        <w:autoSpaceDN w:val="0"/>
        <w:adjustRightInd w:val="0"/>
        <w:spacing w:after="0" w:line="276" w:lineRule="auto"/>
        <w:jc w:val="both"/>
        <w:rPr>
          <w:rFonts w:ascii="Times New Roman" w:hAnsi="Times New Roman" w:cs="Times New Roman"/>
          <w:sz w:val="24"/>
          <w:szCs w:val="24"/>
        </w:rPr>
      </w:pPr>
    </w:p>
    <w:p w:rsidR="00512CE5" w:rsidRDefault="00B85EFC" w:rsidP="00B85EFC">
      <w:pPr>
        <w:autoSpaceDE w:val="0"/>
        <w:autoSpaceDN w:val="0"/>
        <w:adjustRightInd w:val="0"/>
        <w:spacing w:after="0" w:line="276" w:lineRule="auto"/>
        <w:jc w:val="both"/>
        <w:rPr>
          <w:rFonts w:ascii="Times New Roman" w:hAnsi="Times New Roman" w:cs="Times New Roman"/>
          <w:sz w:val="24"/>
          <w:szCs w:val="24"/>
        </w:rPr>
      </w:pPr>
      <w:r>
        <w:rPr>
          <w:rFonts w:ascii="Times New Roman" w:hAnsi="Times New Roman" w:cs="Times New Roman"/>
          <w:sz w:val="24"/>
          <w:szCs w:val="24"/>
        </w:rPr>
        <w:t xml:space="preserve">Local farmers in the studied villages witnessed a decline in productivity of cereal crops mainly sorghum and millet while maize and rice productivity were increasing. </w:t>
      </w:r>
      <w:r w:rsidR="0085599A">
        <w:rPr>
          <w:rFonts w:ascii="Times New Roman" w:hAnsi="Times New Roman" w:cs="Times New Roman"/>
          <w:sz w:val="24"/>
          <w:szCs w:val="24"/>
        </w:rPr>
        <w:t>H</w:t>
      </w:r>
      <w:r w:rsidRPr="00B85EFC">
        <w:rPr>
          <w:rFonts w:ascii="Times New Roman" w:hAnsi="Times New Roman" w:cs="Times New Roman"/>
          <w:sz w:val="24"/>
          <w:szCs w:val="24"/>
        </w:rPr>
        <w:t xml:space="preserve">ouseholds </w:t>
      </w:r>
      <w:r>
        <w:rPr>
          <w:rFonts w:ascii="Times New Roman" w:hAnsi="Times New Roman" w:cs="Times New Roman"/>
          <w:sz w:val="24"/>
          <w:szCs w:val="24"/>
        </w:rPr>
        <w:t xml:space="preserve">in </w:t>
      </w:r>
      <w:r w:rsidR="0085599A">
        <w:rPr>
          <w:rFonts w:ascii="Times New Roman" w:hAnsi="Times New Roman" w:cs="Times New Roman"/>
          <w:sz w:val="24"/>
          <w:szCs w:val="24"/>
        </w:rPr>
        <w:t>s</w:t>
      </w:r>
      <w:r>
        <w:rPr>
          <w:rFonts w:ascii="Times New Roman" w:hAnsi="Times New Roman" w:cs="Times New Roman"/>
          <w:sz w:val="24"/>
          <w:szCs w:val="24"/>
        </w:rPr>
        <w:t xml:space="preserve">outhern Mali were </w:t>
      </w:r>
      <w:r w:rsidRPr="00B85EFC">
        <w:rPr>
          <w:rFonts w:ascii="Times New Roman" w:hAnsi="Times New Roman" w:cs="Times New Roman"/>
          <w:sz w:val="24"/>
          <w:szCs w:val="24"/>
        </w:rPr>
        <w:t>spending a declining share of their cereal budget on sorghum and millet</w:t>
      </w:r>
      <w:r>
        <w:rPr>
          <w:rFonts w:ascii="Times New Roman" w:hAnsi="Times New Roman" w:cs="Times New Roman"/>
          <w:sz w:val="24"/>
          <w:szCs w:val="24"/>
        </w:rPr>
        <w:t xml:space="preserve"> </w:t>
      </w:r>
      <w:r w:rsidRPr="00B85EFC">
        <w:rPr>
          <w:rFonts w:ascii="Times New Roman" w:hAnsi="Times New Roman" w:cs="Times New Roman"/>
          <w:sz w:val="24"/>
          <w:szCs w:val="24"/>
        </w:rPr>
        <w:t>with an increasing share going to maize and rice.</w:t>
      </w:r>
      <w:r>
        <w:rPr>
          <w:rFonts w:ascii="Times New Roman" w:hAnsi="Times New Roman" w:cs="Times New Roman"/>
          <w:sz w:val="24"/>
          <w:szCs w:val="24"/>
        </w:rPr>
        <w:t xml:space="preserve"> </w:t>
      </w:r>
      <w:r w:rsidR="00557F82">
        <w:rPr>
          <w:rFonts w:ascii="Times New Roman" w:hAnsi="Times New Roman" w:cs="Times New Roman"/>
          <w:sz w:val="24"/>
          <w:szCs w:val="24"/>
        </w:rPr>
        <w:t>Moreover cotton, maize and rice productivity were favoured by national agricultural strategies and investments</w:t>
      </w:r>
      <w:r w:rsidR="000D176D">
        <w:rPr>
          <w:rFonts w:ascii="Times New Roman" w:hAnsi="Times New Roman" w:cs="Times New Roman"/>
          <w:sz w:val="24"/>
          <w:szCs w:val="24"/>
        </w:rPr>
        <w:t xml:space="preserve">, which include </w:t>
      </w:r>
      <w:r w:rsidR="00557F82">
        <w:rPr>
          <w:rFonts w:ascii="Times New Roman" w:hAnsi="Times New Roman" w:cs="Times New Roman"/>
          <w:sz w:val="24"/>
          <w:szCs w:val="24"/>
        </w:rPr>
        <w:t>maize variety improvement programs, extension services and credit systems, investments in irrigation systems for rice production</w:t>
      </w:r>
      <w:r w:rsidR="000D176D">
        <w:rPr>
          <w:rFonts w:ascii="Times New Roman" w:hAnsi="Times New Roman" w:cs="Times New Roman"/>
          <w:sz w:val="24"/>
          <w:szCs w:val="24"/>
        </w:rPr>
        <w:t>,</w:t>
      </w:r>
      <w:r w:rsidR="00557F82">
        <w:rPr>
          <w:rFonts w:ascii="Times New Roman" w:hAnsi="Times New Roman" w:cs="Times New Roman"/>
          <w:sz w:val="24"/>
          <w:szCs w:val="24"/>
        </w:rPr>
        <w:t xml:space="preserve"> and re-instated agricultural subsidies for cotton, rice and maize producers (Valerie et al., 2015)   </w:t>
      </w:r>
    </w:p>
    <w:p w:rsidR="00CF2ED4" w:rsidRDefault="00CF2ED4" w:rsidP="00CF2ED4">
      <w:pPr>
        <w:autoSpaceDE w:val="0"/>
        <w:autoSpaceDN w:val="0"/>
        <w:adjustRightInd w:val="0"/>
        <w:spacing w:after="0" w:line="276" w:lineRule="auto"/>
        <w:jc w:val="both"/>
        <w:rPr>
          <w:rFonts w:ascii="Times New Roman" w:hAnsi="Times New Roman" w:cs="Times New Roman"/>
          <w:sz w:val="24"/>
          <w:szCs w:val="24"/>
        </w:rPr>
      </w:pPr>
    </w:p>
    <w:p w:rsidR="00567EF8" w:rsidRDefault="0074667D" w:rsidP="00115CCF">
      <w:pPr>
        <w:autoSpaceDE w:val="0"/>
        <w:autoSpaceDN w:val="0"/>
        <w:adjustRightInd w:val="0"/>
        <w:spacing w:after="0" w:line="276" w:lineRule="auto"/>
        <w:jc w:val="both"/>
        <w:rPr>
          <w:rFonts w:ascii="Times New Roman" w:hAnsi="Times New Roman" w:cs="Times New Roman"/>
          <w:sz w:val="24"/>
          <w:szCs w:val="24"/>
          <w:lang w:val="en-US"/>
        </w:rPr>
      </w:pPr>
      <w:r>
        <w:rPr>
          <w:rFonts w:ascii="Times New Roman" w:hAnsi="Times New Roman" w:cs="Times New Roman"/>
          <w:sz w:val="24"/>
          <w:szCs w:val="24"/>
          <w:lang w:val="en-US"/>
        </w:rPr>
        <w:t>Our study revealed that f</w:t>
      </w:r>
      <w:r w:rsidR="00404B6D" w:rsidRPr="00115CCF">
        <w:rPr>
          <w:rFonts w:ascii="Times New Roman" w:hAnsi="Times New Roman" w:cs="Times New Roman"/>
          <w:sz w:val="24"/>
          <w:szCs w:val="24"/>
          <w:lang w:val="en-US"/>
        </w:rPr>
        <w:t>armers have</w:t>
      </w:r>
      <w:r w:rsidR="009E1142">
        <w:rPr>
          <w:rFonts w:ascii="Times New Roman" w:hAnsi="Times New Roman" w:cs="Times New Roman"/>
          <w:sz w:val="24"/>
          <w:szCs w:val="24"/>
          <w:lang w:val="en-US"/>
        </w:rPr>
        <w:t xml:space="preserve"> no</w:t>
      </w:r>
      <w:r w:rsidR="00115CCF" w:rsidRPr="00115CCF">
        <w:rPr>
          <w:rFonts w:ascii="Times New Roman" w:hAnsi="Times New Roman" w:cs="Times New Roman"/>
          <w:sz w:val="24"/>
          <w:szCs w:val="24"/>
          <w:lang w:val="en-US"/>
        </w:rPr>
        <w:t xml:space="preserve"> clear criteria </w:t>
      </w:r>
      <w:r>
        <w:rPr>
          <w:rFonts w:ascii="Times New Roman" w:hAnsi="Times New Roman" w:cs="Times New Roman"/>
          <w:sz w:val="24"/>
          <w:szCs w:val="24"/>
          <w:lang w:val="en-US"/>
        </w:rPr>
        <w:t xml:space="preserve">for </w:t>
      </w:r>
      <w:r w:rsidRPr="00115CCF">
        <w:rPr>
          <w:rFonts w:ascii="Times New Roman" w:hAnsi="Times New Roman" w:cs="Times New Roman"/>
          <w:sz w:val="24"/>
          <w:szCs w:val="24"/>
          <w:lang w:val="en-US"/>
        </w:rPr>
        <w:t>their</w:t>
      </w:r>
      <w:r w:rsidR="00115CCF" w:rsidRPr="00115CCF">
        <w:rPr>
          <w:rFonts w:ascii="Times New Roman" w:hAnsi="Times New Roman" w:cs="Times New Roman"/>
          <w:sz w:val="24"/>
          <w:szCs w:val="24"/>
          <w:lang w:val="en-US"/>
        </w:rPr>
        <w:t xml:space="preserve"> choice of cropping pattern in the </w:t>
      </w:r>
      <w:r>
        <w:rPr>
          <w:rFonts w:ascii="Times New Roman" w:hAnsi="Times New Roman" w:cs="Times New Roman"/>
          <w:sz w:val="24"/>
          <w:szCs w:val="24"/>
          <w:lang w:val="en-US"/>
        </w:rPr>
        <w:t>studied</w:t>
      </w:r>
      <w:r w:rsidR="00115CCF" w:rsidRPr="00115CCF">
        <w:rPr>
          <w:rFonts w:ascii="Times New Roman" w:hAnsi="Times New Roman" w:cs="Times New Roman"/>
          <w:sz w:val="24"/>
          <w:szCs w:val="24"/>
          <w:lang w:val="en-US"/>
        </w:rPr>
        <w:t xml:space="preserve"> villages. </w:t>
      </w:r>
      <w:r w:rsidR="00115CCF">
        <w:rPr>
          <w:rFonts w:ascii="Times New Roman" w:hAnsi="Times New Roman" w:cs="Times New Roman"/>
          <w:sz w:val="24"/>
          <w:szCs w:val="24"/>
          <w:lang w:val="en-US"/>
        </w:rPr>
        <w:t>Generally f</w:t>
      </w:r>
      <w:r w:rsidR="00115CCF" w:rsidRPr="00115CCF">
        <w:rPr>
          <w:rFonts w:ascii="Times New Roman" w:hAnsi="Times New Roman" w:cs="Times New Roman"/>
          <w:sz w:val="24"/>
          <w:szCs w:val="24"/>
          <w:lang w:val="en-US"/>
        </w:rPr>
        <w:t>armers’ personal preferences for home consumed cereals and their perceptions of market demand and prices shape their decisions</w:t>
      </w:r>
      <w:r w:rsidR="009E1142">
        <w:rPr>
          <w:rFonts w:ascii="Times New Roman" w:hAnsi="Times New Roman" w:cs="Times New Roman"/>
          <w:sz w:val="24"/>
          <w:szCs w:val="24"/>
          <w:lang w:val="en-US"/>
        </w:rPr>
        <w:t xml:space="preserve"> </w:t>
      </w:r>
      <w:r w:rsidR="00404B6D">
        <w:rPr>
          <w:rFonts w:ascii="Times New Roman" w:hAnsi="Times New Roman" w:cs="Times New Roman"/>
          <w:sz w:val="24"/>
          <w:szCs w:val="24"/>
          <w:lang w:val="en-US"/>
        </w:rPr>
        <w:t xml:space="preserve">of </w:t>
      </w:r>
      <w:r w:rsidR="00404B6D" w:rsidRPr="00115CCF">
        <w:rPr>
          <w:rFonts w:ascii="Times New Roman" w:hAnsi="Times New Roman" w:cs="Times New Roman"/>
          <w:sz w:val="24"/>
          <w:szCs w:val="24"/>
          <w:lang w:val="en-US"/>
        </w:rPr>
        <w:t>what</w:t>
      </w:r>
      <w:r w:rsidR="00115CCF" w:rsidRPr="00115CCF">
        <w:rPr>
          <w:rFonts w:ascii="Times New Roman" w:hAnsi="Times New Roman" w:cs="Times New Roman"/>
          <w:sz w:val="24"/>
          <w:szCs w:val="24"/>
          <w:lang w:val="en-US"/>
        </w:rPr>
        <w:t xml:space="preserve"> crops </w:t>
      </w:r>
      <w:r w:rsidR="00DA3F38">
        <w:rPr>
          <w:rFonts w:ascii="Times New Roman" w:hAnsi="Times New Roman" w:cs="Times New Roman"/>
          <w:sz w:val="24"/>
          <w:szCs w:val="24"/>
          <w:lang w:val="en-US"/>
        </w:rPr>
        <w:t>to</w:t>
      </w:r>
      <w:r w:rsidR="00115CCF" w:rsidRPr="00115CCF">
        <w:rPr>
          <w:rFonts w:ascii="Times New Roman" w:hAnsi="Times New Roman" w:cs="Times New Roman"/>
          <w:sz w:val="24"/>
          <w:szCs w:val="24"/>
          <w:lang w:val="en-US"/>
        </w:rPr>
        <w:t xml:space="preserve"> grow</w:t>
      </w:r>
      <w:r w:rsidR="00DA3F38">
        <w:rPr>
          <w:rFonts w:ascii="Times New Roman" w:hAnsi="Times New Roman" w:cs="Times New Roman"/>
          <w:sz w:val="24"/>
          <w:szCs w:val="24"/>
          <w:lang w:val="en-US"/>
        </w:rPr>
        <w:t xml:space="preserve"> which in-turn </w:t>
      </w:r>
      <w:r w:rsidR="00115CCF" w:rsidRPr="00115CCF">
        <w:rPr>
          <w:rFonts w:ascii="Times New Roman" w:hAnsi="Times New Roman" w:cs="Times New Roman"/>
          <w:sz w:val="24"/>
          <w:szCs w:val="24"/>
          <w:lang w:val="en-US"/>
        </w:rPr>
        <w:t xml:space="preserve">shape </w:t>
      </w:r>
      <w:r w:rsidR="00DA3F38">
        <w:rPr>
          <w:rFonts w:ascii="Times New Roman" w:hAnsi="Times New Roman" w:cs="Times New Roman"/>
          <w:sz w:val="24"/>
          <w:szCs w:val="24"/>
          <w:lang w:val="en-US"/>
        </w:rPr>
        <w:t>market</w:t>
      </w:r>
      <w:r w:rsidR="00115CCF" w:rsidRPr="00115CCF">
        <w:rPr>
          <w:rFonts w:ascii="Times New Roman" w:hAnsi="Times New Roman" w:cs="Times New Roman"/>
          <w:sz w:val="24"/>
          <w:szCs w:val="24"/>
          <w:lang w:val="en-US"/>
        </w:rPr>
        <w:t xml:space="preserve"> supply</w:t>
      </w:r>
      <w:r w:rsidR="00115CCF">
        <w:rPr>
          <w:rFonts w:ascii="Times New Roman" w:hAnsi="Times New Roman" w:cs="Times New Roman"/>
          <w:sz w:val="24"/>
          <w:szCs w:val="24"/>
          <w:lang w:val="en-US"/>
        </w:rPr>
        <w:t xml:space="preserve"> (Foster et al., 2015). </w:t>
      </w:r>
      <w:r>
        <w:rPr>
          <w:rFonts w:ascii="Times New Roman" w:hAnsi="Times New Roman" w:cs="Times New Roman"/>
          <w:sz w:val="24"/>
          <w:szCs w:val="24"/>
          <w:lang w:val="en-US"/>
        </w:rPr>
        <w:t>C</w:t>
      </w:r>
      <w:r w:rsidR="00404B6D">
        <w:rPr>
          <w:rFonts w:ascii="Times New Roman" w:hAnsi="Times New Roman" w:cs="Times New Roman"/>
          <w:sz w:val="24"/>
          <w:szCs w:val="24"/>
          <w:lang w:val="en-US"/>
        </w:rPr>
        <w:t>otton</w:t>
      </w:r>
      <w:r w:rsidR="00404B6D" w:rsidRPr="00115CCF">
        <w:rPr>
          <w:rFonts w:ascii="Times New Roman" w:hAnsi="Times New Roman" w:cs="Times New Roman"/>
          <w:sz w:val="24"/>
          <w:szCs w:val="24"/>
          <w:lang w:val="en-US"/>
        </w:rPr>
        <w:t xml:space="preserve"> was</w:t>
      </w:r>
      <w:r w:rsidR="00115CCF" w:rsidRPr="00115CCF">
        <w:rPr>
          <w:rFonts w:ascii="Times New Roman" w:hAnsi="Times New Roman" w:cs="Times New Roman"/>
          <w:sz w:val="24"/>
          <w:szCs w:val="24"/>
          <w:lang w:val="en-US"/>
        </w:rPr>
        <w:t xml:space="preserve"> promoted by CMDT </w:t>
      </w:r>
      <w:r w:rsidR="00404B6D">
        <w:rPr>
          <w:rFonts w:ascii="Times New Roman" w:hAnsi="Times New Roman" w:cs="Times New Roman"/>
          <w:sz w:val="24"/>
          <w:szCs w:val="24"/>
          <w:lang w:val="en-US"/>
        </w:rPr>
        <w:t xml:space="preserve">through </w:t>
      </w:r>
      <w:r w:rsidR="00404B6D" w:rsidRPr="00115CCF">
        <w:rPr>
          <w:rFonts w:ascii="Times New Roman" w:hAnsi="Times New Roman" w:cs="Times New Roman"/>
          <w:sz w:val="24"/>
          <w:szCs w:val="24"/>
          <w:lang w:val="en-US"/>
        </w:rPr>
        <w:t>availability</w:t>
      </w:r>
      <w:r w:rsidR="00115CCF" w:rsidRPr="00115CCF">
        <w:rPr>
          <w:rFonts w:ascii="Times New Roman" w:hAnsi="Times New Roman" w:cs="Times New Roman"/>
          <w:sz w:val="24"/>
          <w:szCs w:val="24"/>
          <w:lang w:val="en-US"/>
        </w:rPr>
        <w:t xml:space="preserve"> of cotton seed</w:t>
      </w:r>
      <w:r w:rsidR="009E1142">
        <w:rPr>
          <w:rFonts w:ascii="Times New Roman" w:hAnsi="Times New Roman" w:cs="Times New Roman"/>
          <w:sz w:val="24"/>
          <w:szCs w:val="24"/>
          <w:lang w:val="en-US"/>
        </w:rPr>
        <w:t>s</w:t>
      </w:r>
      <w:r w:rsidR="00115CCF" w:rsidRPr="00115CCF">
        <w:rPr>
          <w:rFonts w:ascii="Times New Roman" w:hAnsi="Times New Roman" w:cs="Times New Roman"/>
          <w:sz w:val="24"/>
          <w:szCs w:val="24"/>
          <w:lang w:val="en-US"/>
        </w:rPr>
        <w:t xml:space="preserve"> and </w:t>
      </w:r>
      <w:r w:rsidR="009E1142">
        <w:rPr>
          <w:rFonts w:ascii="Times New Roman" w:hAnsi="Times New Roman" w:cs="Times New Roman"/>
          <w:sz w:val="24"/>
          <w:szCs w:val="24"/>
          <w:lang w:val="en-US"/>
        </w:rPr>
        <w:t xml:space="preserve">other </w:t>
      </w:r>
      <w:r w:rsidR="00115CCF" w:rsidRPr="00115CCF">
        <w:rPr>
          <w:rFonts w:ascii="Times New Roman" w:hAnsi="Times New Roman" w:cs="Times New Roman"/>
          <w:sz w:val="24"/>
          <w:szCs w:val="24"/>
          <w:lang w:val="en-US"/>
        </w:rPr>
        <w:t>inputs</w:t>
      </w:r>
      <w:r w:rsidR="009E1142">
        <w:rPr>
          <w:rFonts w:ascii="Times New Roman" w:hAnsi="Times New Roman" w:cs="Times New Roman"/>
          <w:sz w:val="24"/>
          <w:szCs w:val="24"/>
          <w:lang w:val="en-US"/>
        </w:rPr>
        <w:t>,</w:t>
      </w:r>
      <w:r w:rsidR="00115CCF" w:rsidRPr="00115CCF">
        <w:rPr>
          <w:rFonts w:ascii="Times New Roman" w:hAnsi="Times New Roman" w:cs="Times New Roman"/>
          <w:sz w:val="24"/>
          <w:szCs w:val="24"/>
          <w:lang w:val="en-US"/>
        </w:rPr>
        <w:t xml:space="preserve"> mainly fertilizer and </w:t>
      </w:r>
      <w:r w:rsidRPr="00115CCF">
        <w:rPr>
          <w:rFonts w:ascii="Times New Roman" w:hAnsi="Times New Roman" w:cs="Times New Roman"/>
          <w:sz w:val="24"/>
          <w:szCs w:val="24"/>
          <w:lang w:val="en-US"/>
        </w:rPr>
        <w:t>pesticide</w:t>
      </w:r>
      <w:r>
        <w:rPr>
          <w:rFonts w:ascii="Times New Roman" w:hAnsi="Times New Roman" w:cs="Times New Roman"/>
          <w:sz w:val="24"/>
          <w:szCs w:val="24"/>
          <w:lang w:val="en-US"/>
        </w:rPr>
        <w:t xml:space="preserve">s. This enabled </w:t>
      </w:r>
      <w:r w:rsidR="00115CCF" w:rsidRPr="00115CCF">
        <w:rPr>
          <w:rFonts w:ascii="Times New Roman" w:hAnsi="Times New Roman" w:cs="Times New Roman"/>
          <w:sz w:val="24"/>
          <w:szCs w:val="24"/>
          <w:lang w:val="en-US"/>
        </w:rPr>
        <w:t xml:space="preserve">farmers </w:t>
      </w:r>
      <w:r>
        <w:rPr>
          <w:rFonts w:ascii="Times New Roman" w:hAnsi="Times New Roman" w:cs="Times New Roman"/>
          <w:sz w:val="24"/>
          <w:szCs w:val="24"/>
          <w:lang w:val="en-US"/>
        </w:rPr>
        <w:t>to improve</w:t>
      </w:r>
      <w:r w:rsidR="00115CCF" w:rsidRPr="00115CCF">
        <w:rPr>
          <w:rFonts w:ascii="Times New Roman" w:hAnsi="Times New Roman" w:cs="Times New Roman"/>
          <w:sz w:val="24"/>
          <w:szCs w:val="24"/>
          <w:lang w:val="en-US"/>
        </w:rPr>
        <w:t xml:space="preserve"> the</w:t>
      </w:r>
      <w:r w:rsidR="009E1142">
        <w:rPr>
          <w:rFonts w:ascii="Times New Roman" w:hAnsi="Times New Roman" w:cs="Times New Roman"/>
          <w:sz w:val="24"/>
          <w:szCs w:val="24"/>
          <w:lang w:val="en-US"/>
        </w:rPr>
        <w:t>ir</w:t>
      </w:r>
      <w:r>
        <w:rPr>
          <w:rFonts w:ascii="Times New Roman" w:hAnsi="Times New Roman" w:cs="Times New Roman"/>
          <w:sz w:val="24"/>
          <w:szCs w:val="24"/>
          <w:lang w:val="en-US"/>
        </w:rPr>
        <w:t xml:space="preserve"> household income </w:t>
      </w:r>
      <w:r w:rsidR="00115CCF" w:rsidRPr="00115CCF">
        <w:rPr>
          <w:rFonts w:ascii="Times New Roman" w:hAnsi="Times New Roman" w:cs="Times New Roman"/>
          <w:sz w:val="24"/>
          <w:szCs w:val="24"/>
          <w:lang w:val="en-US"/>
        </w:rPr>
        <w:t xml:space="preserve">from the sale of cotton. However the </w:t>
      </w:r>
      <w:r w:rsidR="009E1142">
        <w:rPr>
          <w:rFonts w:ascii="Times New Roman" w:hAnsi="Times New Roman" w:cs="Times New Roman"/>
          <w:sz w:val="24"/>
          <w:szCs w:val="24"/>
          <w:lang w:val="en-US"/>
        </w:rPr>
        <w:t xml:space="preserve">erratic </w:t>
      </w:r>
      <w:r w:rsidR="00404B6D">
        <w:rPr>
          <w:rFonts w:ascii="Times New Roman" w:hAnsi="Times New Roman" w:cs="Times New Roman"/>
          <w:sz w:val="24"/>
          <w:szCs w:val="24"/>
          <w:lang w:val="en-US"/>
        </w:rPr>
        <w:t xml:space="preserve">rainfall </w:t>
      </w:r>
      <w:r w:rsidR="00404B6D" w:rsidRPr="00115CCF">
        <w:rPr>
          <w:rFonts w:ascii="Times New Roman" w:hAnsi="Times New Roman" w:cs="Times New Roman"/>
          <w:sz w:val="24"/>
          <w:szCs w:val="24"/>
          <w:lang w:val="en-US"/>
        </w:rPr>
        <w:t>distribution in</w:t>
      </w:r>
      <w:r w:rsidR="00115CCF" w:rsidRPr="00115CCF">
        <w:rPr>
          <w:rFonts w:ascii="Times New Roman" w:hAnsi="Times New Roman" w:cs="Times New Roman"/>
          <w:sz w:val="24"/>
          <w:szCs w:val="24"/>
          <w:lang w:val="en-US"/>
        </w:rPr>
        <w:t xml:space="preserve"> time and space </w:t>
      </w:r>
      <w:r w:rsidR="009E1142">
        <w:rPr>
          <w:rFonts w:ascii="Times New Roman" w:hAnsi="Times New Roman" w:cs="Times New Roman"/>
          <w:sz w:val="24"/>
          <w:szCs w:val="24"/>
          <w:lang w:val="en-US"/>
        </w:rPr>
        <w:t xml:space="preserve">increase </w:t>
      </w:r>
      <w:r w:rsidR="00404B6D">
        <w:rPr>
          <w:rFonts w:ascii="Times New Roman" w:hAnsi="Times New Roman" w:cs="Times New Roman"/>
          <w:sz w:val="24"/>
          <w:szCs w:val="24"/>
          <w:lang w:val="en-US"/>
        </w:rPr>
        <w:t xml:space="preserve">the </w:t>
      </w:r>
      <w:r w:rsidR="00404B6D" w:rsidRPr="00115CCF">
        <w:rPr>
          <w:rFonts w:ascii="Times New Roman" w:hAnsi="Times New Roman" w:cs="Times New Roman"/>
          <w:sz w:val="24"/>
          <w:szCs w:val="24"/>
          <w:lang w:val="en-US"/>
        </w:rPr>
        <w:t>risk</w:t>
      </w:r>
      <w:r w:rsidR="00115CCF" w:rsidRPr="00115CCF">
        <w:rPr>
          <w:rFonts w:ascii="Times New Roman" w:hAnsi="Times New Roman" w:cs="Times New Roman"/>
          <w:sz w:val="24"/>
          <w:szCs w:val="24"/>
          <w:lang w:val="en-US"/>
        </w:rPr>
        <w:t xml:space="preserve"> </w:t>
      </w:r>
      <w:r w:rsidR="009E1142">
        <w:rPr>
          <w:rFonts w:ascii="Times New Roman" w:hAnsi="Times New Roman" w:cs="Times New Roman"/>
          <w:sz w:val="24"/>
          <w:szCs w:val="24"/>
          <w:lang w:val="en-US"/>
        </w:rPr>
        <w:t xml:space="preserve">of </w:t>
      </w:r>
      <w:r w:rsidR="00115CCF" w:rsidRPr="00115CCF">
        <w:rPr>
          <w:rFonts w:ascii="Times New Roman" w:hAnsi="Times New Roman" w:cs="Times New Roman"/>
          <w:sz w:val="24"/>
          <w:szCs w:val="24"/>
          <w:lang w:val="en-US"/>
        </w:rPr>
        <w:t xml:space="preserve">in-season dry spells </w:t>
      </w:r>
      <w:r w:rsidR="009E1142">
        <w:rPr>
          <w:rFonts w:ascii="Times New Roman" w:hAnsi="Times New Roman" w:cs="Times New Roman"/>
          <w:sz w:val="24"/>
          <w:szCs w:val="24"/>
          <w:lang w:val="en-US"/>
        </w:rPr>
        <w:t xml:space="preserve">that </w:t>
      </w:r>
      <w:r w:rsidR="00115CCF" w:rsidRPr="00115CCF">
        <w:rPr>
          <w:rFonts w:ascii="Times New Roman" w:hAnsi="Times New Roman" w:cs="Times New Roman"/>
          <w:sz w:val="24"/>
          <w:szCs w:val="24"/>
          <w:lang w:val="en-US"/>
        </w:rPr>
        <w:t>influences cropping choices</w:t>
      </w:r>
      <w:r w:rsidR="005A3F2A">
        <w:rPr>
          <w:rFonts w:ascii="Times New Roman" w:hAnsi="Times New Roman" w:cs="Times New Roman"/>
          <w:sz w:val="24"/>
          <w:szCs w:val="24"/>
          <w:lang w:val="en-US"/>
        </w:rPr>
        <w:t xml:space="preserve"> in general</w:t>
      </w:r>
      <w:r w:rsidR="002C03FC">
        <w:rPr>
          <w:rFonts w:ascii="Times New Roman" w:hAnsi="Times New Roman" w:cs="Times New Roman"/>
          <w:sz w:val="24"/>
          <w:szCs w:val="24"/>
          <w:lang w:val="en-US"/>
        </w:rPr>
        <w:t xml:space="preserve"> and as result t</w:t>
      </w:r>
      <w:r w:rsidR="00115CCF" w:rsidRPr="00115CCF">
        <w:rPr>
          <w:rFonts w:ascii="Times New Roman" w:hAnsi="Times New Roman" w:cs="Times New Roman"/>
          <w:sz w:val="24"/>
          <w:szCs w:val="24"/>
          <w:lang w:val="en-US"/>
        </w:rPr>
        <w:t xml:space="preserve">he production potential was </w:t>
      </w:r>
      <w:r w:rsidR="00404B6D" w:rsidRPr="00115CCF">
        <w:rPr>
          <w:rFonts w:ascii="Times New Roman" w:hAnsi="Times New Roman" w:cs="Times New Roman"/>
          <w:sz w:val="24"/>
          <w:szCs w:val="24"/>
          <w:lang w:val="en-US"/>
        </w:rPr>
        <w:t>low</w:t>
      </w:r>
      <w:r w:rsidR="002C03FC">
        <w:rPr>
          <w:rFonts w:ascii="Times New Roman" w:hAnsi="Times New Roman" w:cs="Times New Roman"/>
          <w:sz w:val="24"/>
          <w:szCs w:val="24"/>
          <w:lang w:val="en-US"/>
        </w:rPr>
        <w:t>. Y</w:t>
      </w:r>
      <w:r w:rsidR="00115CCF" w:rsidRPr="00115CCF">
        <w:rPr>
          <w:rFonts w:ascii="Times New Roman" w:hAnsi="Times New Roman" w:cs="Times New Roman"/>
          <w:sz w:val="24"/>
          <w:szCs w:val="24"/>
          <w:lang w:val="en-US"/>
        </w:rPr>
        <w:t xml:space="preserve">ield per hectare was less than 1 ton for </w:t>
      </w:r>
      <w:r w:rsidR="005A3F2A">
        <w:rPr>
          <w:rFonts w:ascii="Times New Roman" w:hAnsi="Times New Roman" w:cs="Times New Roman"/>
          <w:sz w:val="24"/>
          <w:szCs w:val="24"/>
          <w:lang w:val="en-US"/>
        </w:rPr>
        <w:t xml:space="preserve">most </w:t>
      </w:r>
      <w:r w:rsidR="002C03FC">
        <w:rPr>
          <w:rFonts w:ascii="Times New Roman" w:hAnsi="Times New Roman" w:cs="Times New Roman"/>
          <w:sz w:val="24"/>
          <w:szCs w:val="24"/>
          <w:lang w:val="en-US"/>
        </w:rPr>
        <w:t>cereal and legume crops in the studied villages.</w:t>
      </w:r>
    </w:p>
    <w:p w:rsidR="00D23121" w:rsidRDefault="00567EF8" w:rsidP="00D23121">
      <w:pPr>
        <w:autoSpaceDE w:val="0"/>
        <w:autoSpaceDN w:val="0"/>
        <w:adjustRightInd w:val="0"/>
        <w:spacing w:after="0" w:line="276" w:lineRule="auto"/>
        <w:jc w:val="both"/>
        <w:rPr>
          <w:rFonts w:ascii="Times New Roman" w:hAnsi="Times New Roman" w:cs="Times New Roman"/>
          <w:sz w:val="24"/>
          <w:szCs w:val="24"/>
        </w:rPr>
      </w:pPr>
      <w:r>
        <w:rPr>
          <w:rFonts w:ascii="Times New Roman" w:hAnsi="Times New Roman" w:cs="Times New Roman"/>
          <w:sz w:val="24"/>
          <w:szCs w:val="24"/>
          <w:lang w:val="en-US"/>
        </w:rPr>
        <w:t>Among the cereal crops</w:t>
      </w:r>
      <w:r w:rsidR="00404B6D">
        <w:rPr>
          <w:rFonts w:ascii="Times New Roman" w:hAnsi="Times New Roman" w:cs="Times New Roman"/>
          <w:sz w:val="24"/>
          <w:szCs w:val="24"/>
          <w:lang w:val="en-US"/>
        </w:rPr>
        <w:t xml:space="preserve"> </w:t>
      </w:r>
      <w:r w:rsidR="00F62D3E">
        <w:rPr>
          <w:rFonts w:ascii="Times New Roman" w:hAnsi="Times New Roman" w:cs="Times New Roman"/>
          <w:sz w:val="24"/>
          <w:szCs w:val="24"/>
          <w:lang w:val="en-US"/>
        </w:rPr>
        <w:t>sorghum</w:t>
      </w:r>
      <w:r w:rsidR="00404B6D">
        <w:rPr>
          <w:rFonts w:ascii="Times New Roman" w:hAnsi="Times New Roman" w:cs="Times New Roman"/>
          <w:sz w:val="24"/>
          <w:szCs w:val="24"/>
          <w:lang w:val="en-US"/>
        </w:rPr>
        <w:t>,</w:t>
      </w:r>
      <w:r w:rsidR="00F62D3E">
        <w:rPr>
          <w:rFonts w:ascii="Times New Roman" w:hAnsi="Times New Roman" w:cs="Times New Roman"/>
          <w:sz w:val="24"/>
          <w:szCs w:val="24"/>
          <w:lang w:val="en-US"/>
        </w:rPr>
        <w:t xml:space="preserve"> </w:t>
      </w:r>
      <w:r w:rsidRPr="00567EF8">
        <w:rPr>
          <w:rFonts w:ascii="Times New Roman" w:hAnsi="Times New Roman" w:cs="Times New Roman"/>
          <w:sz w:val="24"/>
          <w:szCs w:val="24"/>
          <w:lang w:val="en-US"/>
        </w:rPr>
        <w:t xml:space="preserve">millet </w:t>
      </w:r>
      <w:r w:rsidR="00404B6D">
        <w:rPr>
          <w:rFonts w:ascii="Times New Roman" w:hAnsi="Times New Roman" w:cs="Times New Roman"/>
          <w:sz w:val="24"/>
          <w:szCs w:val="24"/>
          <w:lang w:val="en-US"/>
        </w:rPr>
        <w:t xml:space="preserve">and </w:t>
      </w:r>
      <w:r w:rsidR="00B40E61">
        <w:rPr>
          <w:rFonts w:ascii="Times New Roman" w:hAnsi="Times New Roman" w:cs="Times New Roman"/>
          <w:sz w:val="24"/>
          <w:szCs w:val="24"/>
          <w:lang w:val="en-US"/>
        </w:rPr>
        <w:t>maize</w:t>
      </w:r>
      <w:r w:rsidR="00404B6D" w:rsidRPr="00567EF8">
        <w:rPr>
          <w:rFonts w:ascii="Times New Roman" w:hAnsi="Times New Roman" w:cs="Times New Roman"/>
          <w:sz w:val="24"/>
          <w:szCs w:val="24"/>
          <w:lang w:val="en-US"/>
        </w:rPr>
        <w:t xml:space="preserve"> </w:t>
      </w:r>
      <w:r w:rsidRPr="00567EF8">
        <w:rPr>
          <w:rFonts w:ascii="Times New Roman" w:hAnsi="Times New Roman" w:cs="Times New Roman"/>
          <w:sz w:val="24"/>
          <w:szCs w:val="24"/>
          <w:lang w:val="en-US"/>
        </w:rPr>
        <w:t>have long been considered subsistence rather than commercial</w:t>
      </w:r>
      <w:r>
        <w:rPr>
          <w:rFonts w:ascii="Times New Roman" w:hAnsi="Times New Roman" w:cs="Times New Roman"/>
          <w:sz w:val="24"/>
          <w:szCs w:val="24"/>
          <w:lang w:val="en-US"/>
        </w:rPr>
        <w:t xml:space="preserve"> </w:t>
      </w:r>
      <w:r w:rsidRPr="00567EF8">
        <w:rPr>
          <w:rFonts w:ascii="Times New Roman" w:hAnsi="Times New Roman" w:cs="Times New Roman"/>
          <w:sz w:val="24"/>
          <w:szCs w:val="24"/>
          <w:lang w:val="en-US"/>
        </w:rPr>
        <w:t>crops</w:t>
      </w:r>
      <w:r w:rsidR="00B40E61">
        <w:rPr>
          <w:rFonts w:ascii="Times New Roman" w:hAnsi="Times New Roman" w:cs="Times New Roman"/>
          <w:sz w:val="24"/>
          <w:szCs w:val="24"/>
          <w:lang w:val="en-US"/>
        </w:rPr>
        <w:t>, with an</w:t>
      </w:r>
      <w:r>
        <w:rPr>
          <w:rFonts w:ascii="Times New Roman" w:hAnsi="Times New Roman" w:cs="Times New Roman"/>
          <w:sz w:val="24"/>
          <w:szCs w:val="24"/>
          <w:lang w:val="en-US"/>
        </w:rPr>
        <w:t xml:space="preserve"> </w:t>
      </w:r>
      <w:r w:rsidR="00B2003D">
        <w:rPr>
          <w:rFonts w:ascii="Times New Roman" w:hAnsi="Times New Roman" w:cs="Times New Roman"/>
          <w:sz w:val="24"/>
          <w:szCs w:val="24"/>
          <w:lang w:val="en-US"/>
        </w:rPr>
        <w:t xml:space="preserve">average production </w:t>
      </w:r>
      <w:r w:rsidR="00B40E61">
        <w:rPr>
          <w:rFonts w:ascii="Times New Roman" w:hAnsi="Times New Roman" w:cs="Times New Roman"/>
          <w:sz w:val="24"/>
          <w:szCs w:val="24"/>
          <w:lang w:val="en-US"/>
        </w:rPr>
        <w:t>(</w:t>
      </w:r>
      <w:r w:rsidR="00B2003D">
        <w:rPr>
          <w:rFonts w:ascii="Times New Roman" w:hAnsi="Times New Roman" w:cs="Times New Roman"/>
          <w:sz w:val="24"/>
          <w:szCs w:val="24"/>
          <w:lang w:val="en-US"/>
        </w:rPr>
        <w:t>from the total</w:t>
      </w:r>
      <w:r w:rsidR="00B40E61">
        <w:rPr>
          <w:rFonts w:ascii="Times New Roman" w:hAnsi="Times New Roman" w:cs="Times New Roman"/>
          <w:sz w:val="24"/>
          <w:szCs w:val="24"/>
          <w:lang w:val="en-US"/>
        </w:rPr>
        <w:t>)</w:t>
      </w:r>
      <w:r w:rsidR="00B2003D">
        <w:rPr>
          <w:rFonts w:ascii="Times New Roman" w:hAnsi="Times New Roman" w:cs="Times New Roman"/>
          <w:sz w:val="24"/>
          <w:szCs w:val="24"/>
          <w:lang w:val="en-US"/>
        </w:rPr>
        <w:t xml:space="preserve"> </w:t>
      </w:r>
      <w:r w:rsidR="00B40E61">
        <w:rPr>
          <w:rFonts w:ascii="Times New Roman" w:hAnsi="Times New Roman" w:cs="Times New Roman"/>
          <w:sz w:val="24"/>
          <w:szCs w:val="24"/>
          <w:lang w:val="en-US"/>
        </w:rPr>
        <w:t>13</w:t>
      </w:r>
      <w:r w:rsidR="00F62D3E">
        <w:rPr>
          <w:rFonts w:ascii="Times New Roman" w:hAnsi="Times New Roman" w:cs="Times New Roman"/>
          <w:sz w:val="24"/>
          <w:szCs w:val="24"/>
          <w:lang w:val="en-US"/>
        </w:rPr>
        <w:t xml:space="preserve">%, </w:t>
      </w:r>
      <w:r w:rsidR="00B40E61">
        <w:rPr>
          <w:rFonts w:ascii="Times New Roman" w:hAnsi="Times New Roman" w:cs="Times New Roman"/>
          <w:sz w:val="24"/>
          <w:szCs w:val="24"/>
          <w:lang w:val="en-US"/>
        </w:rPr>
        <w:t>11</w:t>
      </w:r>
      <w:r w:rsidR="00F62D3E">
        <w:rPr>
          <w:rFonts w:ascii="Times New Roman" w:hAnsi="Times New Roman" w:cs="Times New Roman"/>
          <w:sz w:val="24"/>
          <w:szCs w:val="24"/>
          <w:lang w:val="en-US"/>
        </w:rPr>
        <w:t xml:space="preserve">% and </w:t>
      </w:r>
      <w:r w:rsidR="00B40E61">
        <w:rPr>
          <w:rFonts w:ascii="Times New Roman" w:hAnsi="Times New Roman" w:cs="Times New Roman"/>
          <w:sz w:val="24"/>
          <w:szCs w:val="24"/>
          <w:lang w:val="en-US"/>
        </w:rPr>
        <w:t>2</w:t>
      </w:r>
      <w:r w:rsidR="00F62D3E">
        <w:rPr>
          <w:rFonts w:ascii="Times New Roman" w:hAnsi="Times New Roman" w:cs="Times New Roman"/>
          <w:sz w:val="24"/>
          <w:szCs w:val="24"/>
          <w:lang w:val="en-US"/>
        </w:rPr>
        <w:t>7% respectively</w:t>
      </w:r>
      <w:r w:rsidR="00B40E61">
        <w:rPr>
          <w:rFonts w:ascii="Times New Roman" w:hAnsi="Times New Roman" w:cs="Times New Roman"/>
          <w:sz w:val="24"/>
          <w:szCs w:val="24"/>
          <w:lang w:val="en-US"/>
        </w:rPr>
        <w:t>.</w:t>
      </w:r>
      <w:r w:rsidR="00F62D3E">
        <w:rPr>
          <w:rFonts w:ascii="Times New Roman" w:hAnsi="Times New Roman" w:cs="Times New Roman"/>
          <w:sz w:val="24"/>
          <w:szCs w:val="24"/>
          <w:lang w:val="en-US"/>
        </w:rPr>
        <w:t xml:space="preserve"> </w:t>
      </w:r>
      <w:r w:rsidR="000B470C">
        <w:rPr>
          <w:rFonts w:ascii="Times New Roman" w:hAnsi="Times New Roman" w:cs="Times New Roman"/>
          <w:sz w:val="24"/>
          <w:szCs w:val="24"/>
          <w:lang w:val="en-US"/>
        </w:rPr>
        <w:t>However</w:t>
      </w:r>
      <w:r w:rsidR="009E1142">
        <w:rPr>
          <w:rFonts w:ascii="Times New Roman" w:hAnsi="Times New Roman" w:cs="Times New Roman"/>
          <w:sz w:val="24"/>
          <w:szCs w:val="24"/>
          <w:lang w:val="en-US"/>
        </w:rPr>
        <w:t>,</w:t>
      </w:r>
      <w:r w:rsidR="000B470C">
        <w:rPr>
          <w:rFonts w:ascii="Times New Roman" w:hAnsi="Times New Roman" w:cs="Times New Roman"/>
          <w:sz w:val="24"/>
          <w:szCs w:val="24"/>
          <w:lang w:val="en-US"/>
        </w:rPr>
        <w:t xml:space="preserve"> t</w:t>
      </w:r>
      <w:r>
        <w:rPr>
          <w:rFonts w:ascii="Times New Roman" w:hAnsi="Times New Roman" w:cs="Times New Roman"/>
          <w:sz w:val="24"/>
          <w:szCs w:val="24"/>
          <w:lang w:val="en-US"/>
        </w:rPr>
        <w:t xml:space="preserve">he </w:t>
      </w:r>
      <w:r w:rsidR="00B2003D">
        <w:rPr>
          <w:rFonts w:ascii="Times New Roman" w:hAnsi="Times New Roman" w:cs="Times New Roman"/>
          <w:sz w:val="24"/>
          <w:szCs w:val="24"/>
          <w:lang w:val="en-US"/>
        </w:rPr>
        <w:t>p</w:t>
      </w:r>
      <w:r w:rsidR="00115CCF" w:rsidRPr="00115CCF">
        <w:rPr>
          <w:rFonts w:ascii="Times New Roman" w:hAnsi="Times New Roman" w:cs="Times New Roman"/>
          <w:sz w:val="24"/>
          <w:szCs w:val="24"/>
          <w:lang w:val="en-US"/>
        </w:rPr>
        <w:t>oor soil fertility compounded by frequent drought</w:t>
      </w:r>
      <w:r w:rsidR="009E1142">
        <w:rPr>
          <w:rFonts w:ascii="Times New Roman" w:hAnsi="Times New Roman" w:cs="Times New Roman"/>
          <w:sz w:val="24"/>
          <w:szCs w:val="24"/>
          <w:lang w:val="en-US"/>
        </w:rPr>
        <w:t xml:space="preserve"> events</w:t>
      </w:r>
      <w:r w:rsidR="00115CCF" w:rsidRPr="00115CCF">
        <w:rPr>
          <w:rFonts w:ascii="Times New Roman" w:hAnsi="Times New Roman" w:cs="Times New Roman"/>
          <w:sz w:val="24"/>
          <w:szCs w:val="24"/>
          <w:lang w:val="en-US"/>
        </w:rPr>
        <w:t xml:space="preserve"> and other yield-reducing factors such as pests, diseases and weeds were challeng</w:t>
      </w:r>
      <w:r w:rsidR="00743D57">
        <w:rPr>
          <w:rFonts w:ascii="Times New Roman" w:hAnsi="Times New Roman" w:cs="Times New Roman"/>
          <w:sz w:val="24"/>
          <w:szCs w:val="24"/>
          <w:lang w:val="en-US"/>
        </w:rPr>
        <w:t xml:space="preserve">es to increase </w:t>
      </w:r>
      <w:r w:rsidR="000B470C">
        <w:rPr>
          <w:rFonts w:ascii="Times New Roman" w:hAnsi="Times New Roman" w:cs="Times New Roman"/>
          <w:sz w:val="24"/>
          <w:szCs w:val="24"/>
          <w:lang w:val="en-US"/>
        </w:rPr>
        <w:t>crop production</w:t>
      </w:r>
      <w:r w:rsidR="00F62D3E">
        <w:rPr>
          <w:rFonts w:ascii="Times New Roman" w:hAnsi="Times New Roman" w:cs="Times New Roman"/>
          <w:sz w:val="24"/>
          <w:szCs w:val="24"/>
          <w:lang w:val="en-US"/>
        </w:rPr>
        <w:t xml:space="preserve"> resulting</w:t>
      </w:r>
      <w:r w:rsidR="000B470C">
        <w:rPr>
          <w:rFonts w:ascii="Times New Roman" w:hAnsi="Times New Roman" w:cs="Times New Roman"/>
          <w:sz w:val="24"/>
          <w:szCs w:val="24"/>
          <w:lang w:val="en-US"/>
        </w:rPr>
        <w:t>-in</w:t>
      </w:r>
      <w:r w:rsidR="00F62D3E">
        <w:rPr>
          <w:rFonts w:ascii="Times New Roman" w:hAnsi="Times New Roman" w:cs="Times New Roman"/>
          <w:sz w:val="24"/>
          <w:szCs w:val="24"/>
          <w:lang w:val="en-US"/>
        </w:rPr>
        <w:t xml:space="preserve"> </w:t>
      </w:r>
      <w:r w:rsidR="00115CCF" w:rsidRPr="00115CCF">
        <w:rPr>
          <w:rFonts w:ascii="Times New Roman" w:hAnsi="Times New Roman" w:cs="Times New Roman"/>
          <w:sz w:val="24"/>
          <w:szCs w:val="24"/>
          <w:lang w:val="en-US"/>
        </w:rPr>
        <w:t>little income from</w:t>
      </w:r>
      <w:r w:rsidR="009E1142">
        <w:rPr>
          <w:rFonts w:ascii="Times New Roman" w:hAnsi="Times New Roman" w:cs="Times New Roman"/>
          <w:sz w:val="24"/>
          <w:szCs w:val="24"/>
          <w:lang w:val="en-US"/>
        </w:rPr>
        <w:t xml:space="preserve"> farming</w:t>
      </w:r>
      <w:r w:rsidR="00115CCF" w:rsidRPr="00115CCF">
        <w:rPr>
          <w:rFonts w:ascii="Times New Roman" w:hAnsi="Times New Roman" w:cs="Times New Roman"/>
          <w:sz w:val="24"/>
          <w:szCs w:val="24"/>
          <w:lang w:val="en-US"/>
        </w:rPr>
        <w:t xml:space="preserve"> </w:t>
      </w:r>
      <w:r w:rsidR="00F62D3E">
        <w:rPr>
          <w:rFonts w:ascii="Times New Roman" w:hAnsi="Times New Roman" w:cs="Times New Roman"/>
          <w:sz w:val="24"/>
          <w:szCs w:val="24"/>
          <w:lang w:val="en-US"/>
        </w:rPr>
        <w:t xml:space="preserve">these crops. </w:t>
      </w:r>
      <w:r w:rsidR="009E1142">
        <w:rPr>
          <w:rFonts w:ascii="Times New Roman" w:hAnsi="Times New Roman" w:cs="Times New Roman"/>
          <w:sz w:val="24"/>
          <w:szCs w:val="24"/>
          <w:lang w:val="en-US"/>
        </w:rPr>
        <w:t>Further,</w:t>
      </w:r>
      <w:r w:rsidR="00E727BD">
        <w:rPr>
          <w:rFonts w:ascii="Times New Roman" w:hAnsi="Times New Roman" w:cs="Times New Roman"/>
          <w:sz w:val="24"/>
          <w:szCs w:val="24"/>
          <w:lang w:val="en-US"/>
        </w:rPr>
        <w:t xml:space="preserve"> </w:t>
      </w:r>
      <w:r w:rsidR="00774E58" w:rsidRPr="0071633D">
        <w:rPr>
          <w:rFonts w:ascii="Times New Roman" w:hAnsi="Times New Roman" w:cs="Times New Roman"/>
          <w:sz w:val="24"/>
          <w:szCs w:val="24"/>
        </w:rPr>
        <w:t>intensive and extensive cotton production and deforestation have increased the trend of land degradation and water erosion in Southern Mali. Farmers in the studied villages apply a range of local technological practices comprisin</w:t>
      </w:r>
      <w:r w:rsidR="00774E58">
        <w:rPr>
          <w:rFonts w:ascii="Times New Roman" w:hAnsi="Times New Roman" w:cs="Times New Roman"/>
          <w:sz w:val="24"/>
          <w:szCs w:val="24"/>
        </w:rPr>
        <w:t>g intercropping</w:t>
      </w:r>
      <w:r w:rsidR="0004134A">
        <w:rPr>
          <w:rFonts w:ascii="Times New Roman" w:hAnsi="Times New Roman" w:cs="Times New Roman"/>
          <w:sz w:val="24"/>
          <w:szCs w:val="24"/>
        </w:rPr>
        <w:t>,</w:t>
      </w:r>
      <w:r w:rsidR="007A1B20">
        <w:rPr>
          <w:rFonts w:ascii="Times New Roman" w:hAnsi="Times New Roman" w:cs="Times New Roman"/>
          <w:sz w:val="24"/>
          <w:szCs w:val="24"/>
        </w:rPr>
        <w:t xml:space="preserve"> </w:t>
      </w:r>
      <w:r w:rsidR="00774E58">
        <w:rPr>
          <w:rFonts w:ascii="Times New Roman" w:hAnsi="Times New Roman" w:cs="Times New Roman"/>
          <w:sz w:val="24"/>
          <w:szCs w:val="24"/>
        </w:rPr>
        <w:t>crop rotation</w:t>
      </w:r>
      <w:r w:rsidR="0004134A">
        <w:rPr>
          <w:rFonts w:ascii="Times New Roman" w:hAnsi="Times New Roman" w:cs="Times New Roman"/>
          <w:sz w:val="24"/>
          <w:szCs w:val="24"/>
        </w:rPr>
        <w:t xml:space="preserve"> and stone and contour bunds </w:t>
      </w:r>
      <w:r w:rsidR="00774E58" w:rsidRPr="0071633D">
        <w:rPr>
          <w:rFonts w:ascii="Times New Roman" w:hAnsi="Times New Roman" w:cs="Times New Roman"/>
          <w:sz w:val="24"/>
          <w:szCs w:val="24"/>
        </w:rPr>
        <w:t xml:space="preserve">as part of farm management practices. </w:t>
      </w:r>
      <w:r w:rsidR="00743D57">
        <w:rPr>
          <w:rFonts w:ascii="Times New Roman" w:hAnsi="Times New Roman" w:cs="Times New Roman"/>
          <w:sz w:val="24"/>
          <w:szCs w:val="24"/>
        </w:rPr>
        <w:t>Again o</w:t>
      </w:r>
      <w:r w:rsidR="00D23121">
        <w:rPr>
          <w:rFonts w:ascii="Times New Roman" w:hAnsi="Times New Roman" w:cs="Times New Roman"/>
          <w:sz w:val="24"/>
          <w:szCs w:val="24"/>
        </w:rPr>
        <w:t xml:space="preserve">ne notable example here is the effort by CMDT. </w:t>
      </w:r>
    </w:p>
    <w:p w:rsidR="00966EE8" w:rsidRDefault="0004134A" w:rsidP="00D23121">
      <w:pPr>
        <w:autoSpaceDE w:val="0"/>
        <w:autoSpaceDN w:val="0"/>
        <w:adjustRightInd w:val="0"/>
        <w:spacing w:after="0" w:line="276" w:lineRule="auto"/>
        <w:jc w:val="both"/>
        <w:rPr>
          <w:rFonts w:ascii="Times New Roman" w:hAnsi="Times New Roman" w:cs="Times New Roman"/>
          <w:sz w:val="24"/>
          <w:szCs w:val="24"/>
        </w:rPr>
      </w:pPr>
      <w:r>
        <w:rPr>
          <w:rFonts w:ascii="Times New Roman" w:hAnsi="Times New Roman" w:cs="Times New Roman"/>
          <w:sz w:val="24"/>
          <w:szCs w:val="24"/>
        </w:rPr>
        <w:t>Considering the loss of soil and nutrients from farm</w:t>
      </w:r>
      <w:r w:rsidR="00D01FA4">
        <w:rPr>
          <w:rFonts w:ascii="Times New Roman" w:hAnsi="Times New Roman" w:cs="Times New Roman"/>
          <w:sz w:val="24"/>
          <w:szCs w:val="24"/>
        </w:rPr>
        <w:t>ers’</w:t>
      </w:r>
      <w:r>
        <w:rPr>
          <w:rFonts w:ascii="Times New Roman" w:hAnsi="Times New Roman" w:cs="Times New Roman"/>
          <w:sz w:val="24"/>
          <w:szCs w:val="24"/>
        </w:rPr>
        <w:t xml:space="preserve"> fields </w:t>
      </w:r>
      <w:r w:rsidR="00D23121">
        <w:rPr>
          <w:rFonts w:ascii="Times New Roman" w:hAnsi="Times New Roman" w:cs="Times New Roman"/>
          <w:sz w:val="24"/>
          <w:szCs w:val="24"/>
        </w:rPr>
        <w:t xml:space="preserve">CMDT initiated </w:t>
      </w:r>
      <w:r>
        <w:rPr>
          <w:rFonts w:ascii="Times New Roman" w:hAnsi="Times New Roman" w:cs="Times New Roman"/>
          <w:sz w:val="24"/>
          <w:szCs w:val="24"/>
        </w:rPr>
        <w:t>the program on</w:t>
      </w:r>
      <w:r w:rsidR="00774E58" w:rsidRPr="00BF2375">
        <w:rPr>
          <w:rFonts w:ascii="Times New Roman" w:hAnsi="Times New Roman" w:cs="Times New Roman"/>
          <w:sz w:val="24"/>
          <w:szCs w:val="24"/>
        </w:rPr>
        <w:t xml:space="preserve"> natural resources management</w:t>
      </w:r>
      <w:r>
        <w:rPr>
          <w:rFonts w:ascii="Times New Roman" w:hAnsi="Times New Roman" w:cs="Times New Roman"/>
          <w:sz w:val="24"/>
          <w:szCs w:val="24"/>
        </w:rPr>
        <w:t xml:space="preserve"> </w:t>
      </w:r>
      <w:r w:rsidR="00B1646D">
        <w:rPr>
          <w:rFonts w:ascii="Times New Roman" w:hAnsi="Times New Roman" w:cs="Times New Roman"/>
          <w:sz w:val="24"/>
          <w:szCs w:val="24"/>
        </w:rPr>
        <w:t>i</w:t>
      </w:r>
      <w:r>
        <w:rPr>
          <w:rFonts w:ascii="Times New Roman" w:hAnsi="Times New Roman" w:cs="Times New Roman"/>
          <w:sz w:val="24"/>
          <w:szCs w:val="24"/>
        </w:rPr>
        <w:t xml:space="preserve">n </w:t>
      </w:r>
      <w:r w:rsidR="00D01FA4">
        <w:rPr>
          <w:rFonts w:ascii="Times New Roman" w:hAnsi="Times New Roman" w:cs="Times New Roman"/>
          <w:sz w:val="24"/>
          <w:szCs w:val="24"/>
        </w:rPr>
        <w:t>s</w:t>
      </w:r>
      <w:r>
        <w:rPr>
          <w:rFonts w:ascii="Times New Roman" w:hAnsi="Times New Roman" w:cs="Times New Roman"/>
          <w:sz w:val="24"/>
          <w:szCs w:val="24"/>
        </w:rPr>
        <w:t xml:space="preserve">outhern Mali in the early 1990s </w:t>
      </w:r>
      <w:r w:rsidR="00743D57">
        <w:rPr>
          <w:rFonts w:ascii="Times New Roman" w:hAnsi="Times New Roman" w:cs="Times New Roman"/>
          <w:sz w:val="24"/>
          <w:szCs w:val="24"/>
        </w:rPr>
        <w:t>(</w:t>
      </w:r>
      <w:proofErr w:type="spellStart"/>
      <w:r w:rsidR="00743D57">
        <w:rPr>
          <w:rFonts w:ascii="Times New Roman" w:hAnsi="Times New Roman" w:cs="Times New Roman"/>
          <w:sz w:val="24"/>
          <w:szCs w:val="24"/>
        </w:rPr>
        <w:t>Bodnar</w:t>
      </w:r>
      <w:proofErr w:type="spellEnd"/>
      <w:r w:rsidR="00743D57">
        <w:rPr>
          <w:rFonts w:ascii="Times New Roman" w:hAnsi="Times New Roman" w:cs="Times New Roman"/>
          <w:sz w:val="24"/>
          <w:szCs w:val="24"/>
        </w:rPr>
        <w:t>,</w:t>
      </w:r>
      <w:r w:rsidR="00774E58" w:rsidRPr="00BF2375">
        <w:rPr>
          <w:rFonts w:ascii="Times New Roman" w:hAnsi="Times New Roman" w:cs="Times New Roman"/>
          <w:sz w:val="24"/>
          <w:szCs w:val="24"/>
        </w:rPr>
        <w:t xml:space="preserve"> 2005).</w:t>
      </w:r>
      <w:r w:rsidR="00774E58" w:rsidRPr="00BF2375">
        <w:rPr>
          <w:rFonts w:ascii="Times New Roman" w:hAnsi="Times New Roman" w:cs="Times New Roman"/>
          <w:b/>
          <w:sz w:val="24"/>
          <w:szCs w:val="24"/>
        </w:rPr>
        <w:t xml:space="preserve"> </w:t>
      </w:r>
      <w:r w:rsidR="00774E58" w:rsidRPr="00BF2375">
        <w:rPr>
          <w:rFonts w:ascii="Times New Roman" w:hAnsi="Times New Roman" w:cs="Times New Roman"/>
          <w:sz w:val="24"/>
          <w:szCs w:val="24"/>
        </w:rPr>
        <w:t>Farmers were trained through village associations by CMDT</w:t>
      </w:r>
      <w:r w:rsidR="00B40E61">
        <w:rPr>
          <w:rFonts w:ascii="Times New Roman" w:hAnsi="Times New Roman" w:cs="Times New Roman"/>
          <w:sz w:val="24"/>
          <w:szCs w:val="24"/>
        </w:rPr>
        <w:t xml:space="preserve"> </w:t>
      </w:r>
      <w:r w:rsidR="00D01FA4">
        <w:rPr>
          <w:rFonts w:ascii="Times New Roman" w:hAnsi="Times New Roman" w:cs="Times New Roman"/>
          <w:sz w:val="24"/>
          <w:szCs w:val="24"/>
        </w:rPr>
        <w:t>and encouraged</w:t>
      </w:r>
      <w:r w:rsidR="00774E58" w:rsidRPr="00BF2375">
        <w:rPr>
          <w:rFonts w:ascii="Times New Roman" w:hAnsi="Times New Roman" w:cs="Times New Roman"/>
          <w:sz w:val="24"/>
          <w:szCs w:val="24"/>
        </w:rPr>
        <w:t xml:space="preserve"> to</w:t>
      </w:r>
      <w:r w:rsidR="00D01FA4">
        <w:rPr>
          <w:rFonts w:ascii="Times New Roman" w:hAnsi="Times New Roman" w:cs="Times New Roman"/>
          <w:sz w:val="24"/>
          <w:szCs w:val="24"/>
        </w:rPr>
        <w:t xml:space="preserve"> adopt</w:t>
      </w:r>
      <w:r w:rsidR="00774E58" w:rsidRPr="00BF2375">
        <w:rPr>
          <w:rFonts w:ascii="Times New Roman" w:hAnsi="Times New Roman" w:cs="Times New Roman"/>
          <w:sz w:val="24"/>
          <w:szCs w:val="24"/>
        </w:rPr>
        <w:t xml:space="preserve"> </w:t>
      </w:r>
      <w:r w:rsidR="00D01FA4">
        <w:rPr>
          <w:rFonts w:ascii="Times New Roman" w:hAnsi="Times New Roman" w:cs="Times New Roman"/>
          <w:sz w:val="24"/>
          <w:szCs w:val="24"/>
        </w:rPr>
        <w:t xml:space="preserve">options </w:t>
      </w:r>
      <w:r w:rsidR="00B40E61">
        <w:rPr>
          <w:rFonts w:ascii="Times New Roman" w:hAnsi="Times New Roman" w:cs="Times New Roman"/>
          <w:sz w:val="24"/>
          <w:szCs w:val="24"/>
        </w:rPr>
        <w:t xml:space="preserve">of </w:t>
      </w:r>
      <w:r w:rsidR="00B40E61" w:rsidRPr="00BF2375">
        <w:rPr>
          <w:rFonts w:ascii="Times New Roman" w:hAnsi="Times New Roman" w:cs="Times New Roman"/>
          <w:sz w:val="24"/>
          <w:szCs w:val="24"/>
        </w:rPr>
        <w:t>soil</w:t>
      </w:r>
      <w:r w:rsidR="00774E58" w:rsidRPr="00BF2375">
        <w:rPr>
          <w:rFonts w:ascii="Times New Roman" w:hAnsi="Times New Roman" w:cs="Times New Roman"/>
          <w:sz w:val="24"/>
          <w:szCs w:val="24"/>
        </w:rPr>
        <w:t xml:space="preserve"> and water conservation technologies including stone</w:t>
      </w:r>
      <w:r w:rsidR="00B1646D">
        <w:rPr>
          <w:rFonts w:ascii="Times New Roman" w:hAnsi="Times New Roman" w:cs="Times New Roman"/>
          <w:sz w:val="24"/>
          <w:szCs w:val="24"/>
        </w:rPr>
        <w:t xml:space="preserve"> and contour </w:t>
      </w:r>
      <w:r w:rsidR="00774E58" w:rsidRPr="00BF2375">
        <w:rPr>
          <w:rFonts w:ascii="Times New Roman" w:hAnsi="Times New Roman" w:cs="Times New Roman"/>
          <w:sz w:val="24"/>
          <w:szCs w:val="24"/>
        </w:rPr>
        <w:t>bunding and compost</w:t>
      </w:r>
      <w:r w:rsidR="00B1646D">
        <w:rPr>
          <w:rFonts w:ascii="Times New Roman" w:hAnsi="Times New Roman" w:cs="Times New Roman"/>
          <w:sz w:val="24"/>
          <w:szCs w:val="24"/>
        </w:rPr>
        <w:t>ing</w:t>
      </w:r>
      <w:r w:rsidR="00B40E61">
        <w:rPr>
          <w:rFonts w:ascii="Times New Roman" w:hAnsi="Times New Roman" w:cs="Times New Roman"/>
          <w:sz w:val="24"/>
          <w:szCs w:val="24"/>
        </w:rPr>
        <w:t xml:space="preserve">. </w:t>
      </w:r>
      <w:r w:rsidR="00D01FA4">
        <w:rPr>
          <w:rFonts w:ascii="Times New Roman" w:hAnsi="Times New Roman" w:cs="Times New Roman"/>
          <w:sz w:val="24"/>
          <w:szCs w:val="24"/>
        </w:rPr>
        <w:t>F</w:t>
      </w:r>
      <w:r w:rsidR="00774E58" w:rsidRPr="00BF2375">
        <w:rPr>
          <w:rFonts w:ascii="Times New Roman" w:hAnsi="Times New Roman" w:cs="Times New Roman"/>
          <w:sz w:val="24"/>
          <w:szCs w:val="24"/>
        </w:rPr>
        <w:t>armers</w:t>
      </w:r>
      <w:r w:rsidR="00D01FA4">
        <w:rPr>
          <w:rFonts w:ascii="Times New Roman" w:hAnsi="Times New Roman" w:cs="Times New Roman"/>
          <w:sz w:val="24"/>
          <w:szCs w:val="24"/>
        </w:rPr>
        <w:t xml:space="preserve"> however</w:t>
      </w:r>
      <w:r w:rsidR="00D23121">
        <w:rPr>
          <w:rFonts w:ascii="Times New Roman" w:hAnsi="Times New Roman" w:cs="Times New Roman"/>
          <w:sz w:val="24"/>
          <w:szCs w:val="24"/>
        </w:rPr>
        <w:t>,</w:t>
      </w:r>
      <w:r w:rsidR="00D23121" w:rsidRPr="00BF2375">
        <w:rPr>
          <w:rFonts w:ascii="Times New Roman" w:hAnsi="Times New Roman" w:cs="Times New Roman"/>
          <w:sz w:val="24"/>
          <w:szCs w:val="24"/>
        </w:rPr>
        <w:t xml:space="preserve"> apply</w:t>
      </w:r>
      <w:r w:rsidR="00774E58" w:rsidRPr="00BF2375">
        <w:rPr>
          <w:rFonts w:ascii="Times New Roman" w:hAnsi="Times New Roman" w:cs="Times New Roman"/>
          <w:sz w:val="24"/>
          <w:szCs w:val="24"/>
        </w:rPr>
        <w:t xml:space="preserve"> land and water management technologies only when and where </w:t>
      </w:r>
      <w:r w:rsidR="00774E58" w:rsidRPr="00B40E61">
        <w:rPr>
          <w:rFonts w:ascii="Times New Roman" w:hAnsi="Times New Roman" w:cs="Times New Roman"/>
          <w:sz w:val="24"/>
          <w:szCs w:val="24"/>
        </w:rPr>
        <w:t xml:space="preserve">there </w:t>
      </w:r>
      <w:r w:rsidR="00B1646D" w:rsidRPr="00B40E61">
        <w:rPr>
          <w:rFonts w:ascii="Times New Roman" w:hAnsi="Times New Roman" w:cs="Times New Roman"/>
          <w:sz w:val="24"/>
          <w:szCs w:val="24"/>
        </w:rPr>
        <w:t>was</w:t>
      </w:r>
      <w:r w:rsidR="00774E58" w:rsidRPr="00B40E61">
        <w:rPr>
          <w:rFonts w:ascii="Times New Roman" w:hAnsi="Times New Roman" w:cs="Times New Roman"/>
          <w:sz w:val="24"/>
          <w:szCs w:val="24"/>
        </w:rPr>
        <w:t xml:space="preserve"> a need</w:t>
      </w:r>
      <w:r w:rsidR="00774E58" w:rsidRPr="00BF2375">
        <w:rPr>
          <w:rFonts w:ascii="Times New Roman" w:hAnsi="Times New Roman" w:cs="Times New Roman"/>
          <w:sz w:val="24"/>
          <w:szCs w:val="24"/>
        </w:rPr>
        <w:t xml:space="preserve"> (</w:t>
      </w:r>
      <w:proofErr w:type="spellStart"/>
      <w:r w:rsidR="00774E58" w:rsidRPr="00BF2375">
        <w:rPr>
          <w:rFonts w:ascii="Times New Roman" w:hAnsi="Times New Roman" w:cs="Times New Roman"/>
          <w:sz w:val="24"/>
          <w:szCs w:val="24"/>
        </w:rPr>
        <w:t>Mazzucato</w:t>
      </w:r>
      <w:proofErr w:type="spellEnd"/>
      <w:r w:rsidR="00774E58" w:rsidRPr="00BF2375">
        <w:rPr>
          <w:rFonts w:ascii="Times New Roman" w:hAnsi="Times New Roman" w:cs="Times New Roman"/>
          <w:sz w:val="24"/>
          <w:szCs w:val="24"/>
        </w:rPr>
        <w:t xml:space="preserve"> et al., 2001). Several studies pointed </w:t>
      </w:r>
      <w:r w:rsidR="00D23121">
        <w:rPr>
          <w:rFonts w:ascii="Times New Roman" w:hAnsi="Times New Roman" w:cs="Times New Roman"/>
          <w:sz w:val="24"/>
          <w:szCs w:val="24"/>
        </w:rPr>
        <w:t xml:space="preserve">to </w:t>
      </w:r>
      <w:r w:rsidR="00D23121" w:rsidRPr="00BF2375">
        <w:rPr>
          <w:rFonts w:ascii="Times New Roman" w:hAnsi="Times New Roman" w:cs="Times New Roman"/>
          <w:sz w:val="24"/>
          <w:szCs w:val="24"/>
        </w:rPr>
        <w:t>lack</w:t>
      </w:r>
      <w:r w:rsidR="00774E58" w:rsidRPr="00BF2375">
        <w:rPr>
          <w:rFonts w:ascii="Times New Roman" w:hAnsi="Times New Roman" w:cs="Times New Roman"/>
          <w:sz w:val="24"/>
          <w:szCs w:val="24"/>
        </w:rPr>
        <w:t xml:space="preserve"> of technical skills to maintain the soil and water conservation infrastructures and the top down approach used to implement natural resources management programs </w:t>
      </w:r>
      <w:r w:rsidR="00D23121">
        <w:rPr>
          <w:rFonts w:ascii="Times New Roman" w:hAnsi="Times New Roman" w:cs="Times New Roman"/>
          <w:sz w:val="24"/>
          <w:szCs w:val="24"/>
        </w:rPr>
        <w:t xml:space="preserve">as </w:t>
      </w:r>
      <w:r w:rsidR="00D23121" w:rsidRPr="00BF2375">
        <w:rPr>
          <w:rFonts w:ascii="Times New Roman" w:hAnsi="Times New Roman" w:cs="Times New Roman"/>
          <w:sz w:val="24"/>
          <w:szCs w:val="24"/>
        </w:rPr>
        <w:t>reasons</w:t>
      </w:r>
      <w:r w:rsidR="00774E58" w:rsidRPr="00BF2375">
        <w:rPr>
          <w:rFonts w:ascii="Times New Roman" w:hAnsi="Times New Roman" w:cs="Times New Roman"/>
          <w:sz w:val="24"/>
          <w:szCs w:val="24"/>
        </w:rPr>
        <w:t xml:space="preserve"> behind lack of success </w:t>
      </w:r>
      <w:r w:rsidR="00B1646D">
        <w:rPr>
          <w:rFonts w:ascii="Times New Roman" w:hAnsi="Times New Roman" w:cs="Times New Roman"/>
          <w:sz w:val="24"/>
          <w:szCs w:val="24"/>
        </w:rPr>
        <w:t>in most sub-</w:t>
      </w:r>
      <w:r w:rsidR="00D01FA4">
        <w:rPr>
          <w:rFonts w:ascii="Times New Roman" w:hAnsi="Times New Roman" w:cs="Times New Roman"/>
          <w:sz w:val="24"/>
          <w:szCs w:val="24"/>
        </w:rPr>
        <w:t>S</w:t>
      </w:r>
      <w:r w:rsidR="00B1646D">
        <w:rPr>
          <w:rFonts w:ascii="Times New Roman" w:hAnsi="Times New Roman" w:cs="Times New Roman"/>
          <w:sz w:val="24"/>
          <w:szCs w:val="24"/>
        </w:rPr>
        <w:t>aharan Africa</w:t>
      </w:r>
      <w:r w:rsidR="00D01FA4">
        <w:rPr>
          <w:rFonts w:ascii="Times New Roman" w:hAnsi="Times New Roman" w:cs="Times New Roman"/>
          <w:sz w:val="24"/>
          <w:szCs w:val="24"/>
        </w:rPr>
        <w:t>’s land management programs</w:t>
      </w:r>
      <w:r w:rsidR="00B1646D">
        <w:rPr>
          <w:rFonts w:ascii="Times New Roman" w:hAnsi="Times New Roman" w:cs="Times New Roman"/>
          <w:sz w:val="24"/>
          <w:szCs w:val="24"/>
        </w:rPr>
        <w:t xml:space="preserve"> </w:t>
      </w:r>
      <w:r w:rsidR="00774E58" w:rsidRPr="00BF2375">
        <w:rPr>
          <w:rFonts w:ascii="Times New Roman" w:hAnsi="Times New Roman" w:cs="Times New Roman"/>
          <w:sz w:val="24"/>
          <w:szCs w:val="24"/>
        </w:rPr>
        <w:t>(</w:t>
      </w:r>
      <w:proofErr w:type="spellStart"/>
      <w:r w:rsidR="00774E58" w:rsidRPr="00BF2375">
        <w:rPr>
          <w:rFonts w:ascii="Times New Roman" w:hAnsi="Times New Roman" w:cs="Times New Roman"/>
          <w:sz w:val="24"/>
          <w:szCs w:val="24"/>
        </w:rPr>
        <w:t>Reij</w:t>
      </w:r>
      <w:proofErr w:type="spellEnd"/>
      <w:r w:rsidR="00774E58" w:rsidRPr="00BF2375">
        <w:rPr>
          <w:rFonts w:ascii="Times New Roman" w:hAnsi="Times New Roman" w:cs="Times New Roman"/>
          <w:sz w:val="24"/>
          <w:szCs w:val="24"/>
        </w:rPr>
        <w:t>, 1990</w:t>
      </w:r>
      <w:r w:rsidR="00B1646D">
        <w:rPr>
          <w:rFonts w:ascii="Times New Roman" w:hAnsi="Times New Roman" w:cs="Times New Roman"/>
          <w:sz w:val="24"/>
          <w:szCs w:val="24"/>
        </w:rPr>
        <w:t>; Zemadim et al.</w:t>
      </w:r>
      <w:proofErr w:type="gramStart"/>
      <w:r w:rsidR="00B1646D">
        <w:rPr>
          <w:rFonts w:ascii="Times New Roman" w:hAnsi="Times New Roman" w:cs="Times New Roman"/>
          <w:sz w:val="24"/>
          <w:szCs w:val="24"/>
        </w:rPr>
        <w:t>,2013</w:t>
      </w:r>
      <w:proofErr w:type="gramEnd"/>
      <w:r w:rsidR="00774E58" w:rsidRPr="00BF2375">
        <w:rPr>
          <w:rFonts w:ascii="Times New Roman" w:hAnsi="Times New Roman" w:cs="Times New Roman"/>
          <w:sz w:val="24"/>
          <w:szCs w:val="24"/>
        </w:rPr>
        <w:t>).</w:t>
      </w:r>
      <w:bookmarkStart w:id="12" w:name="_Toc416938828"/>
      <w:r w:rsidR="00D23121">
        <w:rPr>
          <w:rFonts w:ascii="Times New Roman" w:hAnsi="Times New Roman" w:cs="Times New Roman"/>
          <w:sz w:val="24"/>
          <w:szCs w:val="24"/>
        </w:rPr>
        <w:t xml:space="preserve"> </w:t>
      </w:r>
    </w:p>
    <w:p w:rsidR="00D23121" w:rsidRDefault="00D23121" w:rsidP="00D23121">
      <w:pPr>
        <w:autoSpaceDE w:val="0"/>
        <w:autoSpaceDN w:val="0"/>
        <w:adjustRightInd w:val="0"/>
        <w:spacing w:after="0" w:line="276" w:lineRule="auto"/>
        <w:jc w:val="both"/>
        <w:rPr>
          <w:rFonts w:ascii="Times New Roman" w:hAnsi="Times New Roman" w:cs="Times New Roman"/>
          <w:sz w:val="24"/>
          <w:szCs w:val="24"/>
        </w:rPr>
      </w:pPr>
    </w:p>
    <w:p w:rsidR="001B1790" w:rsidRPr="00966EE8" w:rsidRDefault="001B1790" w:rsidP="00966EE8">
      <w:pPr>
        <w:spacing w:after="0" w:line="276" w:lineRule="auto"/>
        <w:jc w:val="both"/>
        <w:rPr>
          <w:rFonts w:ascii="Times New Roman" w:hAnsi="Times New Roman" w:cs="Times New Roman"/>
          <w:sz w:val="24"/>
          <w:szCs w:val="24"/>
        </w:rPr>
      </w:pPr>
      <w:r w:rsidRPr="0071633D">
        <w:rPr>
          <w:rFonts w:ascii="Times New Roman" w:hAnsi="Times New Roman" w:cs="Times New Roman"/>
          <w:b/>
          <w:sz w:val="24"/>
          <w:szCs w:val="24"/>
        </w:rPr>
        <w:t>Conclusion and Recommendation</w:t>
      </w:r>
    </w:p>
    <w:p w:rsidR="00434429" w:rsidRDefault="00434429" w:rsidP="00966EE8">
      <w:pPr>
        <w:spacing w:after="0" w:line="276" w:lineRule="auto"/>
        <w:jc w:val="both"/>
        <w:rPr>
          <w:rFonts w:ascii="Times New Roman" w:hAnsi="Times New Roman" w:cs="Times New Roman"/>
          <w:color w:val="000000"/>
          <w:sz w:val="24"/>
          <w:szCs w:val="24"/>
          <w:lang w:eastAsia="fr-FR"/>
        </w:rPr>
      </w:pPr>
      <w:r w:rsidRPr="003452CD">
        <w:rPr>
          <w:rFonts w:ascii="Times New Roman" w:hAnsi="Times New Roman" w:cs="Times New Roman"/>
          <w:sz w:val="24"/>
          <w:szCs w:val="24"/>
        </w:rPr>
        <w:t xml:space="preserve">Sustainable intensification requires the involvement of </w:t>
      </w:r>
      <w:r w:rsidR="004A1842" w:rsidRPr="003452CD">
        <w:rPr>
          <w:rFonts w:ascii="Times New Roman" w:hAnsi="Times New Roman" w:cs="Times New Roman"/>
          <w:sz w:val="24"/>
          <w:szCs w:val="24"/>
        </w:rPr>
        <w:t>local</w:t>
      </w:r>
      <w:r w:rsidR="00966EE8">
        <w:rPr>
          <w:rFonts w:ascii="Times New Roman" w:hAnsi="Times New Roman" w:cs="Times New Roman"/>
          <w:sz w:val="24"/>
          <w:szCs w:val="24"/>
        </w:rPr>
        <w:t xml:space="preserve"> stakeholders and in this case</w:t>
      </w:r>
      <w:r w:rsidRPr="003452CD">
        <w:rPr>
          <w:rFonts w:ascii="Times New Roman" w:hAnsi="Times New Roman" w:cs="Times New Roman"/>
          <w:sz w:val="24"/>
          <w:szCs w:val="24"/>
        </w:rPr>
        <w:t xml:space="preserve"> Farmers’ </w:t>
      </w:r>
      <w:r w:rsidR="00446734" w:rsidRPr="003452CD">
        <w:rPr>
          <w:rFonts w:ascii="Times New Roman" w:hAnsi="Times New Roman" w:cs="Times New Roman"/>
          <w:sz w:val="24"/>
          <w:szCs w:val="24"/>
        </w:rPr>
        <w:t>O</w:t>
      </w:r>
      <w:r w:rsidRPr="003452CD">
        <w:rPr>
          <w:rFonts w:ascii="Times New Roman" w:hAnsi="Times New Roman" w:cs="Times New Roman"/>
          <w:sz w:val="24"/>
          <w:szCs w:val="24"/>
        </w:rPr>
        <w:t>rganizations</w:t>
      </w:r>
      <w:r w:rsidR="00446734" w:rsidRPr="003452CD">
        <w:rPr>
          <w:rFonts w:ascii="Times New Roman" w:hAnsi="Times New Roman" w:cs="Times New Roman"/>
          <w:sz w:val="24"/>
          <w:szCs w:val="24"/>
        </w:rPr>
        <w:t xml:space="preserve"> (FOs)</w:t>
      </w:r>
      <w:r w:rsidR="00FB0AA7" w:rsidRPr="003452CD">
        <w:rPr>
          <w:rFonts w:ascii="Times New Roman" w:hAnsi="Times New Roman" w:cs="Times New Roman"/>
          <w:sz w:val="24"/>
          <w:szCs w:val="24"/>
        </w:rPr>
        <w:t xml:space="preserve"> in particular,</w:t>
      </w:r>
      <w:r w:rsidRPr="003452CD">
        <w:rPr>
          <w:rFonts w:ascii="Times New Roman" w:hAnsi="Times New Roman" w:cs="Times New Roman"/>
          <w:sz w:val="24"/>
          <w:szCs w:val="24"/>
        </w:rPr>
        <w:t xml:space="preserve"> play a crucial role to facilitate implemented activities and help control agricultu</w:t>
      </w:r>
      <w:r w:rsidR="004A1842" w:rsidRPr="003452CD">
        <w:rPr>
          <w:rFonts w:ascii="Times New Roman" w:hAnsi="Times New Roman" w:cs="Times New Roman"/>
          <w:sz w:val="24"/>
          <w:szCs w:val="24"/>
        </w:rPr>
        <w:t xml:space="preserve">ral input supplies and products in a more decentralized </w:t>
      </w:r>
      <w:r w:rsidR="00FB0AA7" w:rsidRPr="003452CD">
        <w:rPr>
          <w:rFonts w:ascii="Times New Roman" w:hAnsi="Times New Roman" w:cs="Times New Roman"/>
          <w:sz w:val="24"/>
          <w:szCs w:val="24"/>
        </w:rPr>
        <w:t>manner</w:t>
      </w:r>
      <w:r w:rsidR="004A1842" w:rsidRPr="003452CD">
        <w:rPr>
          <w:rFonts w:ascii="Times New Roman" w:hAnsi="Times New Roman" w:cs="Times New Roman"/>
          <w:sz w:val="24"/>
          <w:szCs w:val="24"/>
        </w:rPr>
        <w:t>.</w:t>
      </w:r>
      <w:r w:rsidRPr="003452CD">
        <w:rPr>
          <w:rFonts w:ascii="Times New Roman" w:hAnsi="Times New Roman" w:cs="Times New Roman"/>
          <w:sz w:val="24"/>
          <w:szCs w:val="24"/>
        </w:rPr>
        <w:t xml:space="preserve"> </w:t>
      </w:r>
      <w:r w:rsidR="00743D57">
        <w:rPr>
          <w:rFonts w:ascii="Times New Roman" w:hAnsi="Times New Roman" w:cs="Times New Roman"/>
          <w:sz w:val="24"/>
          <w:szCs w:val="24"/>
        </w:rPr>
        <w:t xml:space="preserve">In the studied farming communities </w:t>
      </w:r>
      <w:r w:rsidR="00743D57" w:rsidRPr="0074667D">
        <w:rPr>
          <w:rFonts w:ascii="Times New Roman" w:hAnsi="Times New Roman" w:cs="Times New Roman"/>
          <w:sz w:val="24"/>
          <w:szCs w:val="24"/>
          <w:highlight w:val="yellow"/>
        </w:rPr>
        <w:t xml:space="preserve">FOs were essential in the access to inputs by members and support the members with loans on demand, food distribution during period of food shortages. The self-help FOs </w:t>
      </w:r>
      <w:proofErr w:type="gramStart"/>
      <w:r w:rsidR="00743D57" w:rsidRPr="0074667D">
        <w:rPr>
          <w:rFonts w:ascii="Times New Roman" w:hAnsi="Times New Roman" w:cs="Times New Roman"/>
          <w:sz w:val="24"/>
          <w:szCs w:val="24"/>
          <w:highlight w:val="yellow"/>
        </w:rPr>
        <w:t>provide</w:t>
      </w:r>
      <w:proofErr w:type="gramEnd"/>
      <w:r w:rsidR="00743D57" w:rsidRPr="0074667D">
        <w:rPr>
          <w:rFonts w:ascii="Times New Roman" w:hAnsi="Times New Roman" w:cs="Times New Roman"/>
          <w:sz w:val="24"/>
          <w:szCs w:val="24"/>
          <w:highlight w:val="yellow"/>
        </w:rPr>
        <w:t xml:space="preserve"> mutual assistance to members in need as well.</w:t>
      </w:r>
      <w:r w:rsidR="00743D57">
        <w:rPr>
          <w:rFonts w:ascii="Times New Roman" w:hAnsi="Times New Roman" w:cs="Times New Roman"/>
          <w:sz w:val="24"/>
          <w:szCs w:val="24"/>
        </w:rPr>
        <w:t xml:space="preserve"> However w</w:t>
      </w:r>
      <w:r w:rsidR="008C4A92" w:rsidRPr="004A1842">
        <w:rPr>
          <w:rFonts w:ascii="Times New Roman" w:hAnsi="Times New Roman" w:cs="Times New Roman"/>
          <w:sz w:val="24"/>
          <w:szCs w:val="24"/>
        </w:rPr>
        <w:t xml:space="preserve">eak extension services outside cotton, maize and rice </w:t>
      </w:r>
      <w:r w:rsidR="00FB0AA7">
        <w:rPr>
          <w:rFonts w:ascii="Times New Roman" w:hAnsi="Times New Roman" w:cs="Times New Roman"/>
          <w:sz w:val="24"/>
          <w:szCs w:val="24"/>
        </w:rPr>
        <w:t xml:space="preserve">production </w:t>
      </w:r>
      <w:r w:rsidR="008C4A92" w:rsidRPr="004A1842">
        <w:rPr>
          <w:rFonts w:ascii="Times New Roman" w:hAnsi="Times New Roman" w:cs="Times New Roman"/>
          <w:sz w:val="24"/>
          <w:szCs w:val="24"/>
        </w:rPr>
        <w:t xml:space="preserve">sectors constrain the effort </w:t>
      </w:r>
      <w:r w:rsidR="004A1842" w:rsidRPr="004A1842">
        <w:rPr>
          <w:rFonts w:ascii="Times New Roman" w:hAnsi="Times New Roman" w:cs="Times New Roman"/>
          <w:sz w:val="24"/>
          <w:szCs w:val="24"/>
        </w:rPr>
        <w:t>to</w:t>
      </w:r>
      <w:r w:rsidR="008C4A92" w:rsidRPr="004A1842">
        <w:rPr>
          <w:rFonts w:ascii="Times New Roman" w:hAnsi="Times New Roman" w:cs="Times New Roman"/>
          <w:sz w:val="24"/>
          <w:szCs w:val="24"/>
        </w:rPr>
        <w:t xml:space="preserve"> </w:t>
      </w:r>
      <w:r w:rsidR="00FB0AA7">
        <w:rPr>
          <w:rFonts w:ascii="Times New Roman" w:hAnsi="Times New Roman" w:cs="Times New Roman"/>
          <w:sz w:val="24"/>
          <w:szCs w:val="24"/>
        </w:rPr>
        <w:t xml:space="preserve">increase production of </w:t>
      </w:r>
      <w:r w:rsidR="008C4A92" w:rsidRPr="004A1842">
        <w:rPr>
          <w:rFonts w:ascii="Times New Roman" w:hAnsi="Times New Roman" w:cs="Times New Roman"/>
          <w:sz w:val="24"/>
          <w:szCs w:val="24"/>
        </w:rPr>
        <w:t xml:space="preserve">major staple </w:t>
      </w:r>
      <w:r w:rsidR="00966EE8" w:rsidRPr="004A1842">
        <w:rPr>
          <w:rFonts w:ascii="Times New Roman" w:hAnsi="Times New Roman" w:cs="Times New Roman"/>
          <w:sz w:val="24"/>
          <w:szCs w:val="24"/>
        </w:rPr>
        <w:t>crop</w:t>
      </w:r>
      <w:r w:rsidR="00743D57">
        <w:rPr>
          <w:rFonts w:ascii="Times New Roman" w:hAnsi="Times New Roman" w:cs="Times New Roman"/>
          <w:sz w:val="24"/>
          <w:szCs w:val="24"/>
        </w:rPr>
        <w:t>s</w:t>
      </w:r>
      <w:r w:rsidR="00966EE8" w:rsidRPr="004A1842">
        <w:rPr>
          <w:rFonts w:ascii="Times New Roman" w:hAnsi="Times New Roman" w:cs="Times New Roman"/>
          <w:sz w:val="24"/>
          <w:szCs w:val="24"/>
        </w:rPr>
        <w:t xml:space="preserve"> which</w:t>
      </w:r>
      <w:r w:rsidR="004A1842" w:rsidRPr="004A1842">
        <w:rPr>
          <w:rFonts w:ascii="Times New Roman" w:hAnsi="Times New Roman" w:cs="Times New Roman"/>
          <w:sz w:val="24"/>
          <w:szCs w:val="24"/>
        </w:rPr>
        <w:t xml:space="preserve"> </w:t>
      </w:r>
      <w:r w:rsidR="00966EE8">
        <w:rPr>
          <w:rFonts w:ascii="Times New Roman" w:hAnsi="Times New Roman" w:cs="Times New Roman"/>
          <w:sz w:val="24"/>
          <w:szCs w:val="24"/>
        </w:rPr>
        <w:t xml:space="preserve">could </w:t>
      </w:r>
      <w:r w:rsidR="00966EE8" w:rsidRPr="004A1842">
        <w:rPr>
          <w:rFonts w:ascii="Times New Roman" w:hAnsi="Times New Roman" w:cs="Times New Roman"/>
          <w:sz w:val="24"/>
          <w:szCs w:val="24"/>
        </w:rPr>
        <w:t>heighten</w:t>
      </w:r>
      <w:r w:rsidR="008C4A92" w:rsidRPr="004A1842">
        <w:rPr>
          <w:rFonts w:ascii="Times New Roman" w:hAnsi="Times New Roman" w:cs="Times New Roman"/>
          <w:sz w:val="24"/>
          <w:szCs w:val="24"/>
        </w:rPr>
        <w:t xml:space="preserve"> the risk of market prices. T</w:t>
      </w:r>
      <w:r w:rsidRPr="004A1842">
        <w:rPr>
          <w:rFonts w:ascii="Times New Roman" w:hAnsi="Times New Roman" w:cs="Times New Roman"/>
          <w:sz w:val="24"/>
          <w:szCs w:val="24"/>
        </w:rPr>
        <w:t>he</w:t>
      </w:r>
      <w:r w:rsidR="00966EE8">
        <w:rPr>
          <w:rFonts w:ascii="Times New Roman" w:hAnsi="Times New Roman" w:cs="Times New Roman"/>
          <w:sz w:val="24"/>
          <w:szCs w:val="24"/>
        </w:rPr>
        <w:t>re</w:t>
      </w:r>
      <w:r w:rsidR="00FB0AA7">
        <w:rPr>
          <w:rFonts w:ascii="Times New Roman" w:hAnsi="Times New Roman" w:cs="Times New Roman"/>
          <w:sz w:val="24"/>
          <w:szCs w:val="24"/>
        </w:rPr>
        <w:t xml:space="preserve"> is limited market information</w:t>
      </w:r>
      <w:r w:rsidRPr="004A1842">
        <w:rPr>
          <w:rFonts w:ascii="Times New Roman" w:hAnsi="Times New Roman" w:cs="Times New Roman"/>
          <w:sz w:val="24"/>
          <w:szCs w:val="24"/>
        </w:rPr>
        <w:t xml:space="preserve"> on various cereal and legume crop prices</w:t>
      </w:r>
      <w:r w:rsidR="00FB0AA7">
        <w:rPr>
          <w:rFonts w:ascii="Times New Roman" w:hAnsi="Times New Roman" w:cs="Times New Roman"/>
          <w:sz w:val="24"/>
          <w:szCs w:val="24"/>
        </w:rPr>
        <w:t>,</w:t>
      </w:r>
      <w:r w:rsidRPr="004A1842">
        <w:rPr>
          <w:rFonts w:ascii="Times New Roman" w:hAnsi="Times New Roman" w:cs="Times New Roman"/>
          <w:sz w:val="24"/>
          <w:szCs w:val="24"/>
        </w:rPr>
        <w:t xml:space="preserve"> </w:t>
      </w:r>
      <w:r w:rsidR="00966EE8">
        <w:rPr>
          <w:rFonts w:ascii="Times New Roman" w:hAnsi="Times New Roman" w:cs="Times New Roman"/>
          <w:sz w:val="24"/>
          <w:szCs w:val="24"/>
        </w:rPr>
        <w:t xml:space="preserve">causing </w:t>
      </w:r>
      <w:r w:rsidRPr="004A1842">
        <w:rPr>
          <w:rFonts w:ascii="Times New Roman" w:hAnsi="Times New Roman" w:cs="Times New Roman"/>
          <w:sz w:val="24"/>
          <w:szCs w:val="24"/>
        </w:rPr>
        <w:t xml:space="preserve">significant variations of </w:t>
      </w:r>
      <w:r w:rsidR="00966EE8" w:rsidRPr="004A1842">
        <w:rPr>
          <w:rFonts w:ascii="Times New Roman" w:hAnsi="Times New Roman" w:cs="Times New Roman"/>
          <w:sz w:val="24"/>
          <w:szCs w:val="24"/>
        </w:rPr>
        <w:t>prices in</w:t>
      </w:r>
      <w:r w:rsidRPr="004A1842">
        <w:rPr>
          <w:rFonts w:ascii="Times New Roman" w:hAnsi="Times New Roman" w:cs="Times New Roman"/>
          <w:sz w:val="24"/>
          <w:szCs w:val="24"/>
        </w:rPr>
        <w:t xml:space="preserve"> the urban and village markets. </w:t>
      </w:r>
      <w:r w:rsidR="008C4A92" w:rsidRPr="004A1842">
        <w:rPr>
          <w:rFonts w:ascii="Times New Roman" w:hAnsi="Times New Roman" w:cs="Times New Roman"/>
          <w:sz w:val="24"/>
          <w:szCs w:val="24"/>
        </w:rPr>
        <w:t>P</w:t>
      </w:r>
      <w:r w:rsidR="00042E95" w:rsidRPr="004A1842">
        <w:rPr>
          <w:rFonts w:ascii="Times New Roman" w:hAnsi="Times New Roman" w:cs="Times New Roman"/>
          <w:sz w:val="24"/>
          <w:szCs w:val="24"/>
        </w:rPr>
        <w:t>romot</w:t>
      </w:r>
      <w:r w:rsidR="008C4A92" w:rsidRPr="004A1842">
        <w:rPr>
          <w:rFonts w:ascii="Times New Roman" w:hAnsi="Times New Roman" w:cs="Times New Roman"/>
          <w:sz w:val="24"/>
          <w:szCs w:val="24"/>
        </w:rPr>
        <w:t xml:space="preserve">ing </w:t>
      </w:r>
      <w:r w:rsidRPr="004A1842">
        <w:rPr>
          <w:rFonts w:ascii="Times New Roman" w:hAnsi="Times New Roman" w:cs="Times New Roman"/>
          <w:sz w:val="24"/>
          <w:szCs w:val="24"/>
        </w:rPr>
        <w:t xml:space="preserve">awareness </w:t>
      </w:r>
      <w:r w:rsidR="00042E95" w:rsidRPr="004A1842">
        <w:rPr>
          <w:rFonts w:ascii="Times New Roman" w:hAnsi="Times New Roman" w:cs="Times New Roman"/>
          <w:sz w:val="24"/>
          <w:szCs w:val="24"/>
        </w:rPr>
        <w:t xml:space="preserve">programs </w:t>
      </w:r>
      <w:r w:rsidR="008C4A92" w:rsidRPr="004A1842">
        <w:rPr>
          <w:rFonts w:ascii="Times New Roman" w:hAnsi="Times New Roman" w:cs="Times New Roman"/>
          <w:sz w:val="24"/>
          <w:szCs w:val="24"/>
        </w:rPr>
        <w:t xml:space="preserve">on crop productivity and </w:t>
      </w:r>
      <w:r w:rsidRPr="004A1842">
        <w:rPr>
          <w:rFonts w:ascii="Times New Roman" w:hAnsi="Times New Roman" w:cs="Times New Roman"/>
          <w:sz w:val="24"/>
          <w:szCs w:val="24"/>
        </w:rPr>
        <w:t xml:space="preserve">evolving market conditions </w:t>
      </w:r>
      <w:r w:rsidR="008C4A92" w:rsidRPr="004A1842">
        <w:rPr>
          <w:rFonts w:ascii="Times New Roman" w:hAnsi="Times New Roman" w:cs="Times New Roman"/>
          <w:sz w:val="24"/>
          <w:szCs w:val="24"/>
        </w:rPr>
        <w:t>is important</w:t>
      </w:r>
      <w:r w:rsidR="004A1842" w:rsidRPr="004A1842">
        <w:rPr>
          <w:rFonts w:ascii="Times New Roman" w:hAnsi="Times New Roman" w:cs="Times New Roman"/>
          <w:sz w:val="24"/>
          <w:szCs w:val="24"/>
        </w:rPr>
        <w:t xml:space="preserve"> in this case. </w:t>
      </w:r>
      <w:r w:rsidR="00CD3ADD">
        <w:rPr>
          <w:rFonts w:ascii="Times New Roman" w:hAnsi="Times New Roman" w:cs="Times New Roman"/>
          <w:sz w:val="24"/>
          <w:szCs w:val="24"/>
        </w:rPr>
        <w:t>Farmers do not have clear criteria to the</w:t>
      </w:r>
      <w:r w:rsidR="00CD3545">
        <w:rPr>
          <w:rFonts w:ascii="Times New Roman" w:hAnsi="Times New Roman" w:cs="Times New Roman"/>
          <w:sz w:val="24"/>
          <w:szCs w:val="24"/>
        </w:rPr>
        <w:t>ir</w:t>
      </w:r>
      <w:r w:rsidR="00CD3ADD">
        <w:rPr>
          <w:rFonts w:ascii="Times New Roman" w:hAnsi="Times New Roman" w:cs="Times New Roman"/>
          <w:sz w:val="24"/>
          <w:szCs w:val="24"/>
        </w:rPr>
        <w:t xml:space="preserve"> ch</w:t>
      </w:r>
      <w:r w:rsidR="00743D57">
        <w:rPr>
          <w:rFonts w:ascii="Times New Roman" w:hAnsi="Times New Roman" w:cs="Times New Roman"/>
          <w:sz w:val="24"/>
          <w:szCs w:val="24"/>
        </w:rPr>
        <w:t xml:space="preserve">oice of cropping pattern </w:t>
      </w:r>
      <w:r w:rsidR="00115CCF">
        <w:rPr>
          <w:rFonts w:ascii="Times New Roman" w:hAnsi="Times New Roman" w:cs="Times New Roman"/>
          <w:sz w:val="24"/>
          <w:szCs w:val="24"/>
        </w:rPr>
        <w:t xml:space="preserve">except for the </w:t>
      </w:r>
      <w:r w:rsidR="00CD3545">
        <w:rPr>
          <w:rFonts w:ascii="Times New Roman" w:hAnsi="Times New Roman" w:cs="Times New Roman"/>
          <w:sz w:val="24"/>
          <w:szCs w:val="24"/>
        </w:rPr>
        <w:t xml:space="preserve">cotton </w:t>
      </w:r>
      <w:r w:rsidR="003A309B">
        <w:rPr>
          <w:rFonts w:ascii="Times New Roman" w:hAnsi="Times New Roman" w:cs="Times New Roman"/>
          <w:sz w:val="24"/>
          <w:szCs w:val="24"/>
        </w:rPr>
        <w:t>cash crop</w:t>
      </w:r>
      <w:r w:rsidR="00115CCF">
        <w:rPr>
          <w:rFonts w:ascii="Times New Roman" w:hAnsi="Times New Roman" w:cs="Times New Roman"/>
          <w:sz w:val="24"/>
          <w:szCs w:val="24"/>
        </w:rPr>
        <w:t xml:space="preserve">. </w:t>
      </w:r>
      <w:r w:rsidR="00CA061C">
        <w:rPr>
          <w:rFonts w:ascii="Times New Roman" w:hAnsi="Times New Roman" w:cs="Times New Roman"/>
          <w:sz w:val="24"/>
          <w:szCs w:val="24"/>
        </w:rPr>
        <w:t>For the other cereal and legume crops</w:t>
      </w:r>
      <w:r w:rsidR="00CD3545">
        <w:rPr>
          <w:rFonts w:ascii="Times New Roman" w:hAnsi="Times New Roman" w:cs="Times New Roman"/>
          <w:sz w:val="24"/>
          <w:szCs w:val="24"/>
        </w:rPr>
        <w:t>,</w:t>
      </w:r>
      <w:r w:rsidR="00CA061C">
        <w:rPr>
          <w:rFonts w:ascii="Times New Roman" w:hAnsi="Times New Roman" w:cs="Times New Roman"/>
          <w:sz w:val="24"/>
          <w:szCs w:val="24"/>
        </w:rPr>
        <w:t xml:space="preserve"> </w:t>
      </w:r>
      <w:r w:rsidR="00CD3545">
        <w:rPr>
          <w:rFonts w:ascii="Times New Roman" w:hAnsi="Times New Roman" w:cs="Times New Roman"/>
          <w:sz w:val="24"/>
          <w:szCs w:val="24"/>
        </w:rPr>
        <w:t xml:space="preserve">agricultural technology </w:t>
      </w:r>
      <w:r w:rsidR="005135C3">
        <w:rPr>
          <w:rFonts w:ascii="Times New Roman" w:hAnsi="Times New Roman" w:cs="Times New Roman"/>
          <w:sz w:val="24"/>
          <w:szCs w:val="24"/>
        </w:rPr>
        <w:t>dissemination strategy and adoption techniques were limited. Costs exceed revenues due to low sale volumes and w</w:t>
      </w:r>
      <w:r w:rsidR="005A4CBB">
        <w:rPr>
          <w:rFonts w:ascii="Times New Roman" w:hAnsi="Times New Roman" w:cs="Times New Roman"/>
          <w:color w:val="000000"/>
          <w:sz w:val="24"/>
          <w:szCs w:val="24"/>
          <w:lang w:eastAsia="fr-FR"/>
        </w:rPr>
        <w:t xml:space="preserve">e suggest </w:t>
      </w:r>
      <w:r w:rsidR="00026D0B">
        <w:rPr>
          <w:rFonts w:ascii="Times New Roman" w:hAnsi="Times New Roman" w:cs="Times New Roman"/>
          <w:color w:val="000000"/>
          <w:sz w:val="24"/>
          <w:szCs w:val="24"/>
          <w:lang w:eastAsia="fr-FR"/>
        </w:rPr>
        <w:t>better</w:t>
      </w:r>
      <w:r w:rsidR="004C1507">
        <w:rPr>
          <w:rFonts w:ascii="Times New Roman" w:hAnsi="Times New Roman" w:cs="Times New Roman"/>
          <w:color w:val="000000"/>
          <w:sz w:val="24"/>
          <w:szCs w:val="24"/>
          <w:lang w:eastAsia="fr-FR"/>
        </w:rPr>
        <w:t xml:space="preserve"> agro-advisory service</w:t>
      </w:r>
      <w:r w:rsidR="00CD3545">
        <w:rPr>
          <w:rFonts w:ascii="Times New Roman" w:hAnsi="Times New Roman" w:cs="Times New Roman"/>
          <w:color w:val="000000"/>
          <w:sz w:val="24"/>
          <w:szCs w:val="24"/>
          <w:lang w:eastAsia="fr-FR"/>
        </w:rPr>
        <w:t>s</w:t>
      </w:r>
      <w:r w:rsidR="004C1507">
        <w:rPr>
          <w:rFonts w:ascii="Times New Roman" w:hAnsi="Times New Roman" w:cs="Times New Roman"/>
          <w:color w:val="000000"/>
          <w:sz w:val="24"/>
          <w:szCs w:val="24"/>
          <w:lang w:eastAsia="fr-FR"/>
        </w:rPr>
        <w:t xml:space="preserve"> including crop and agricultural in</w:t>
      </w:r>
      <w:r w:rsidR="00026D0B">
        <w:rPr>
          <w:rFonts w:ascii="Times New Roman" w:hAnsi="Times New Roman" w:cs="Times New Roman"/>
          <w:color w:val="000000"/>
          <w:sz w:val="24"/>
          <w:szCs w:val="24"/>
          <w:lang w:eastAsia="fr-FR"/>
        </w:rPr>
        <w:t>put price information</w:t>
      </w:r>
      <w:r w:rsidR="004C1507">
        <w:rPr>
          <w:rFonts w:ascii="Times New Roman" w:hAnsi="Times New Roman" w:cs="Times New Roman"/>
          <w:color w:val="000000"/>
          <w:sz w:val="24"/>
          <w:szCs w:val="24"/>
          <w:lang w:eastAsia="fr-FR"/>
        </w:rPr>
        <w:t xml:space="preserve"> through local media, FOs, local extension services, and farmer to farmer information exchange.</w:t>
      </w:r>
      <w:r w:rsidR="005A4CBB">
        <w:rPr>
          <w:rFonts w:ascii="Times New Roman" w:hAnsi="Times New Roman" w:cs="Times New Roman"/>
          <w:color w:val="000000"/>
          <w:sz w:val="24"/>
          <w:szCs w:val="24"/>
          <w:lang w:eastAsia="fr-FR"/>
        </w:rPr>
        <w:t xml:space="preserve">  </w:t>
      </w:r>
    </w:p>
    <w:p w:rsidR="00433B34" w:rsidRPr="00F02378" w:rsidRDefault="00433B34" w:rsidP="00433B34">
      <w:pPr>
        <w:pStyle w:val="ListParagraph"/>
        <w:autoSpaceDE w:val="0"/>
        <w:autoSpaceDN w:val="0"/>
        <w:adjustRightInd w:val="0"/>
        <w:spacing w:after="0"/>
        <w:jc w:val="both"/>
        <w:rPr>
          <w:rFonts w:ascii="Times New Roman" w:hAnsi="Times New Roman" w:cs="Times New Roman"/>
          <w:color w:val="000000"/>
          <w:sz w:val="24"/>
          <w:szCs w:val="24"/>
          <w:lang w:eastAsia="fr-FR"/>
        </w:rPr>
      </w:pPr>
    </w:p>
    <w:p w:rsidR="009F7825" w:rsidRDefault="009F7825" w:rsidP="00F90D0A">
      <w:pPr>
        <w:spacing w:after="0" w:line="276" w:lineRule="auto"/>
        <w:rPr>
          <w:rFonts w:ascii="Times New Roman" w:hAnsi="Times New Roman" w:cs="Times New Roman"/>
          <w:b/>
          <w:sz w:val="24"/>
          <w:szCs w:val="24"/>
          <w:lang w:val="fr-FR"/>
        </w:rPr>
      </w:pPr>
      <w:r>
        <w:rPr>
          <w:rFonts w:ascii="Times New Roman" w:hAnsi="Times New Roman" w:cs="Times New Roman"/>
          <w:b/>
          <w:sz w:val="24"/>
          <w:szCs w:val="24"/>
          <w:lang w:val="fr-FR"/>
        </w:rPr>
        <w:t>Acknowledgement</w:t>
      </w:r>
    </w:p>
    <w:p w:rsidR="009F7825" w:rsidRPr="008D788A" w:rsidRDefault="009F7825" w:rsidP="00F90D0A">
      <w:pPr>
        <w:spacing w:after="0" w:line="276" w:lineRule="auto"/>
        <w:jc w:val="both"/>
        <w:rPr>
          <w:rFonts w:ascii="Times New Roman" w:hAnsi="Times New Roman" w:cs="Times New Roman"/>
          <w:sz w:val="24"/>
          <w:szCs w:val="24"/>
          <w:lang w:val="fr-FR"/>
        </w:rPr>
      </w:pPr>
      <w:r w:rsidRPr="008D788A">
        <w:rPr>
          <w:rFonts w:ascii="Times New Roman" w:hAnsi="Times New Roman" w:cs="Times New Roman"/>
          <w:sz w:val="24"/>
          <w:szCs w:val="24"/>
          <w:lang w:val="fr-FR"/>
        </w:rPr>
        <w:t>Th</w:t>
      </w:r>
      <w:r w:rsidR="002D77F0">
        <w:rPr>
          <w:rFonts w:ascii="Times New Roman" w:hAnsi="Times New Roman" w:cs="Times New Roman"/>
          <w:sz w:val="24"/>
          <w:szCs w:val="24"/>
          <w:lang w:val="fr-FR"/>
        </w:rPr>
        <w:t>is</w:t>
      </w:r>
      <w:r>
        <w:rPr>
          <w:rFonts w:ascii="Times New Roman" w:hAnsi="Times New Roman" w:cs="Times New Roman"/>
          <w:sz w:val="24"/>
          <w:szCs w:val="24"/>
          <w:lang w:val="fr-FR"/>
        </w:rPr>
        <w:t xml:space="preserve"> </w:t>
      </w:r>
      <w:proofErr w:type="spellStart"/>
      <w:r w:rsidRPr="008D788A">
        <w:rPr>
          <w:rFonts w:ascii="Times New Roman" w:hAnsi="Times New Roman" w:cs="Times New Roman"/>
          <w:sz w:val="24"/>
          <w:szCs w:val="24"/>
          <w:lang w:val="fr-FR"/>
        </w:rPr>
        <w:t>work</w:t>
      </w:r>
      <w:proofErr w:type="spellEnd"/>
      <w:r w:rsidRPr="008D788A">
        <w:rPr>
          <w:rFonts w:ascii="Times New Roman" w:hAnsi="Times New Roman" w:cs="Times New Roman"/>
          <w:sz w:val="24"/>
          <w:szCs w:val="24"/>
          <w:lang w:val="fr-FR"/>
        </w:rPr>
        <w:t xml:space="preserve"> </w:t>
      </w:r>
      <w:proofErr w:type="spellStart"/>
      <w:r w:rsidRPr="008D788A">
        <w:rPr>
          <w:rFonts w:ascii="Times New Roman" w:hAnsi="Times New Roman" w:cs="Times New Roman"/>
          <w:sz w:val="24"/>
          <w:szCs w:val="24"/>
          <w:lang w:val="fr-FR"/>
        </w:rPr>
        <w:t>was</w:t>
      </w:r>
      <w:proofErr w:type="spellEnd"/>
      <w:r w:rsidRPr="008D788A">
        <w:rPr>
          <w:rFonts w:ascii="Times New Roman" w:hAnsi="Times New Roman" w:cs="Times New Roman"/>
          <w:sz w:val="24"/>
          <w:szCs w:val="24"/>
          <w:lang w:val="fr-FR"/>
        </w:rPr>
        <w:t xml:space="preserve"> </w:t>
      </w:r>
      <w:proofErr w:type="spellStart"/>
      <w:r w:rsidRPr="008D788A">
        <w:rPr>
          <w:rFonts w:ascii="Times New Roman" w:hAnsi="Times New Roman" w:cs="Times New Roman"/>
          <w:sz w:val="24"/>
          <w:szCs w:val="24"/>
          <w:lang w:val="fr-FR"/>
        </w:rPr>
        <w:t>undertaken</w:t>
      </w:r>
      <w:proofErr w:type="spellEnd"/>
      <w:r w:rsidRPr="008D788A">
        <w:rPr>
          <w:rFonts w:ascii="Times New Roman" w:hAnsi="Times New Roman" w:cs="Times New Roman"/>
          <w:sz w:val="24"/>
          <w:szCs w:val="24"/>
          <w:lang w:val="fr-FR"/>
        </w:rPr>
        <w:t xml:space="preserve"> </w:t>
      </w:r>
      <w:r>
        <w:rPr>
          <w:rFonts w:ascii="Times New Roman" w:hAnsi="Times New Roman" w:cs="Times New Roman"/>
          <w:sz w:val="24"/>
          <w:szCs w:val="24"/>
          <w:lang w:val="fr-FR"/>
        </w:rPr>
        <w:t xml:space="preserve">as part of the Africa RISING program in </w:t>
      </w:r>
      <w:proofErr w:type="spellStart"/>
      <w:r w:rsidR="00CD3545">
        <w:rPr>
          <w:rFonts w:ascii="Times New Roman" w:hAnsi="Times New Roman" w:cs="Times New Roman"/>
          <w:sz w:val="24"/>
          <w:szCs w:val="24"/>
          <w:lang w:val="fr-FR"/>
        </w:rPr>
        <w:t>s</w:t>
      </w:r>
      <w:r>
        <w:rPr>
          <w:rFonts w:ascii="Times New Roman" w:hAnsi="Times New Roman" w:cs="Times New Roman"/>
          <w:sz w:val="24"/>
          <w:szCs w:val="24"/>
          <w:lang w:val="fr-FR"/>
        </w:rPr>
        <w:t>outhern</w:t>
      </w:r>
      <w:proofErr w:type="spellEnd"/>
      <w:r>
        <w:rPr>
          <w:rFonts w:ascii="Times New Roman" w:hAnsi="Times New Roman" w:cs="Times New Roman"/>
          <w:sz w:val="24"/>
          <w:szCs w:val="24"/>
          <w:lang w:val="fr-FR"/>
        </w:rPr>
        <w:t xml:space="preserve"> Mali. </w:t>
      </w:r>
      <w:proofErr w:type="spellStart"/>
      <w:r>
        <w:rPr>
          <w:rFonts w:ascii="Times New Roman" w:hAnsi="Times New Roman" w:cs="Times New Roman"/>
          <w:sz w:val="24"/>
          <w:szCs w:val="24"/>
          <w:lang w:val="fr-FR"/>
        </w:rPr>
        <w:t>Authors</w:t>
      </w:r>
      <w:proofErr w:type="spellEnd"/>
      <w:r>
        <w:rPr>
          <w:rFonts w:ascii="Times New Roman" w:hAnsi="Times New Roman" w:cs="Times New Roman"/>
          <w:sz w:val="24"/>
          <w:szCs w:val="24"/>
          <w:lang w:val="fr-FR"/>
        </w:rPr>
        <w:t xml:space="preserve"> are </w:t>
      </w:r>
      <w:proofErr w:type="spellStart"/>
      <w:r>
        <w:rPr>
          <w:rFonts w:ascii="Times New Roman" w:hAnsi="Times New Roman" w:cs="Times New Roman"/>
          <w:sz w:val="24"/>
          <w:szCs w:val="24"/>
          <w:lang w:val="fr-FR"/>
        </w:rPr>
        <w:t>very</w:t>
      </w:r>
      <w:proofErr w:type="spellEnd"/>
      <w:r>
        <w:rPr>
          <w:rFonts w:ascii="Times New Roman" w:hAnsi="Times New Roman" w:cs="Times New Roman"/>
          <w:sz w:val="24"/>
          <w:szCs w:val="24"/>
          <w:lang w:val="fr-FR"/>
        </w:rPr>
        <w:t xml:space="preserve"> </w:t>
      </w:r>
      <w:proofErr w:type="spellStart"/>
      <w:r>
        <w:rPr>
          <w:rFonts w:ascii="Times New Roman" w:hAnsi="Times New Roman" w:cs="Times New Roman"/>
          <w:sz w:val="24"/>
          <w:szCs w:val="24"/>
          <w:lang w:val="fr-FR"/>
        </w:rPr>
        <w:t>greatful</w:t>
      </w:r>
      <w:proofErr w:type="spellEnd"/>
      <w:r>
        <w:rPr>
          <w:rFonts w:ascii="Times New Roman" w:hAnsi="Times New Roman" w:cs="Times New Roman"/>
          <w:sz w:val="24"/>
          <w:szCs w:val="24"/>
          <w:lang w:val="fr-FR"/>
        </w:rPr>
        <w:t xml:space="preserve"> to the </w:t>
      </w:r>
      <w:proofErr w:type="spellStart"/>
      <w:r>
        <w:rPr>
          <w:rFonts w:ascii="Times New Roman" w:hAnsi="Times New Roman" w:cs="Times New Roman"/>
          <w:sz w:val="24"/>
          <w:szCs w:val="24"/>
          <w:lang w:val="fr-FR"/>
        </w:rPr>
        <w:t>financial</w:t>
      </w:r>
      <w:proofErr w:type="spellEnd"/>
      <w:r>
        <w:rPr>
          <w:rFonts w:ascii="Times New Roman" w:hAnsi="Times New Roman" w:cs="Times New Roman"/>
          <w:sz w:val="24"/>
          <w:szCs w:val="24"/>
          <w:lang w:val="fr-FR"/>
        </w:rPr>
        <w:t xml:space="preserve"> support </w:t>
      </w:r>
      <w:proofErr w:type="spellStart"/>
      <w:r>
        <w:rPr>
          <w:rFonts w:ascii="Times New Roman" w:hAnsi="Times New Roman" w:cs="Times New Roman"/>
          <w:sz w:val="24"/>
          <w:szCs w:val="24"/>
          <w:lang w:val="fr-FR"/>
        </w:rPr>
        <w:t>provided</w:t>
      </w:r>
      <w:proofErr w:type="spellEnd"/>
      <w:r>
        <w:rPr>
          <w:rFonts w:ascii="Times New Roman" w:hAnsi="Times New Roman" w:cs="Times New Roman"/>
          <w:sz w:val="24"/>
          <w:szCs w:val="24"/>
          <w:lang w:val="fr-FR"/>
        </w:rPr>
        <w:t xml:space="preserve"> by USAID </w:t>
      </w:r>
      <w:proofErr w:type="spellStart"/>
      <w:r>
        <w:rPr>
          <w:rFonts w:ascii="Times New Roman" w:hAnsi="Times New Roman" w:cs="Times New Roman"/>
          <w:sz w:val="24"/>
          <w:szCs w:val="24"/>
          <w:lang w:val="fr-FR"/>
        </w:rPr>
        <w:t>through</w:t>
      </w:r>
      <w:proofErr w:type="spellEnd"/>
      <w:r>
        <w:rPr>
          <w:rFonts w:ascii="Times New Roman" w:hAnsi="Times New Roman" w:cs="Times New Roman"/>
          <w:sz w:val="24"/>
          <w:szCs w:val="24"/>
          <w:lang w:val="fr-FR"/>
        </w:rPr>
        <w:t xml:space="preserve"> IITA.</w:t>
      </w:r>
      <w:r w:rsidR="00EE1BDA">
        <w:rPr>
          <w:rFonts w:ascii="Times New Roman" w:hAnsi="Times New Roman" w:cs="Times New Roman"/>
          <w:sz w:val="24"/>
          <w:szCs w:val="24"/>
          <w:lang w:val="fr-FR"/>
        </w:rPr>
        <w:t xml:space="preserve"> </w:t>
      </w:r>
      <w:proofErr w:type="spellStart"/>
      <w:r w:rsidR="00EE1BDA">
        <w:rPr>
          <w:rFonts w:ascii="Times New Roman" w:hAnsi="Times New Roman" w:cs="Times New Roman"/>
          <w:sz w:val="24"/>
          <w:szCs w:val="24"/>
          <w:lang w:val="fr-FR"/>
        </w:rPr>
        <w:t>We</w:t>
      </w:r>
      <w:proofErr w:type="spellEnd"/>
      <w:r w:rsidR="00EE1BDA">
        <w:rPr>
          <w:rFonts w:ascii="Times New Roman" w:hAnsi="Times New Roman" w:cs="Times New Roman"/>
          <w:sz w:val="24"/>
          <w:szCs w:val="24"/>
          <w:lang w:val="fr-FR"/>
        </w:rPr>
        <w:t xml:space="preserve"> </w:t>
      </w:r>
      <w:proofErr w:type="spellStart"/>
      <w:r w:rsidR="00EE1BDA">
        <w:rPr>
          <w:rFonts w:ascii="Times New Roman" w:hAnsi="Times New Roman" w:cs="Times New Roman"/>
          <w:sz w:val="24"/>
          <w:szCs w:val="24"/>
          <w:lang w:val="fr-FR"/>
        </w:rPr>
        <w:t>also</w:t>
      </w:r>
      <w:proofErr w:type="spellEnd"/>
      <w:r w:rsidR="00EE1BDA">
        <w:rPr>
          <w:rFonts w:ascii="Times New Roman" w:hAnsi="Times New Roman" w:cs="Times New Roman"/>
          <w:sz w:val="24"/>
          <w:szCs w:val="24"/>
          <w:lang w:val="fr-FR"/>
        </w:rPr>
        <w:t xml:space="preserve"> </w:t>
      </w:r>
      <w:proofErr w:type="spellStart"/>
      <w:r w:rsidR="00EE1BDA">
        <w:rPr>
          <w:rFonts w:ascii="Times New Roman" w:hAnsi="Times New Roman" w:cs="Times New Roman"/>
          <w:sz w:val="24"/>
          <w:szCs w:val="24"/>
          <w:lang w:val="fr-FR"/>
        </w:rPr>
        <w:t>thank</w:t>
      </w:r>
      <w:proofErr w:type="spellEnd"/>
      <w:r w:rsidR="00EE1BDA">
        <w:rPr>
          <w:rFonts w:ascii="Times New Roman" w:hAnsi="Times New Roman" w:cs="Times New Roman"/>
          <w:sz w:val="24"/>
          <w:szCs w:val="24"/>
          <w:lang w:val="fr-FR"/>
        </w:rPr>
        <w:t xml:space="preserve"> Dr. Ousmane Sanogo </w:t>
      </w:r>
      <w:proofErr w:type="gramStart"/>
      <w:r w:rsidR="00EE1BDA">
        <w:rPr>
          <w:rFonts w:ascii="Times New Roman" w:hAnsi="Times New Roman" w:cs="Times New Roman"/>
          <w:sz w:val="24"/>
          <w:szCs w:val="24"/>
          <w:lang w:val="fr-FR"/>
        </w:rPr>
        <w:t>a</w:t>
      </w:r>
      <w:proofErr w:type="gramEnd"/>
      <w:r w:rsidR="00EE1BDA">
        <w:rPr>
          <w:rFonts w:ascii="Times New Roman" w:hAnsi="Times New Roman" w:cs="Times New Roman"/>
          <w:sz w:val="24"/>
          <w:szCs w:val="24"/>
          <w:lang w:val="fr-FR"/>
        </w:rPr>
        <w:t xml:space="preserve"> </w:t>
      </w:r>
      <w:proofErr w:type="spellStart"/>
      <w:r w:rsidR="00EE1BDA">
        <w:rPr>
          <w:rFonts w:ascii="Times New Roman" w:hAnsi="Times New Roman" w:cs="Times New Roman"/>
          <w:sz w:val="24"/>
          <w:szCs w:val="24"/>
          <w:lang w:val="fr-FR"/>
        </w:rPr>
        <w:t>scientist</w:t>
      </w:r>
      <w:proofErr w:type="spellEnd"/>
      <w:r w:rsidR="00EE1BDA">
        <w:rPr>
          <w:rFonts w:ascii="Times New Roman" w:hAnsi="Times New Roman" w:cs="Times New Roman"/>
          <w:sz w:val="24"/>
          <w:szCs w:val="24"/>
          <w:lang w:val="fr-FR"/>
        </w:rPr>
        <w:t xml:space="preserve"> </w:t>
      </w:r>
      <w:proofErr w:type="spellStart"/>
      <w:r w:rsidR="00EE1BDA">
        <w:rPr>
          <w:rFonts w:ascii="Times New Roman" w:hAnsi="Times New Roman" w:cs="Times New Roman"/>
          <w:sz w:val="24"/>
          <w:szCs w:val="24"/>
          <w:lang w:val="fr-FR"/>
        </w:rPr>
        <w:t>at</w:t>
      </w:r>
      <w:proofErr w:type="spellEnd"/>
      <w:r w:rsidR="00EE1BDA">
        <w:rPr>
          <w:rFonts w:ascii="Times New Roman" w:hAnsi="Times New Roman" w:cs="Times New Roman"/>
          <w:sz w:val="24"/>
          <w:szCs w:val="24"/>
          <w:lang w:val="fr-FR"/>
        </w:rPr>
        <w:t xml:space="preserve"> IER</w:t>
      </w:r>
      <w:r w:rsidR="00032FF5">
        <w:rPr>
          <w:rFonts w:ascii="Times New Roman" w:hAnsi="Times New Roman" w:cs="Times New Roman"/>
          <w:sz w:val="24"/>
          <w:szCs w:val="24"/>
          <w:lang w:val="fr-FR"/>
        </w:rPr>
        <w:t xml:space="preserve"> </w:t>
      </w:r>
      <w:proofErr w:type="spellStart"/>
      <w:r w:rsidR="00032FF5">
        <w:rPr>
          <w:rFonts w:ascii="Times New Roman" w:hAnsi="Times New Roman" w:cs="Times New Roman"/>
          <w:sz w:val="24"/>
          <w:szCs w:val="24"/>
          <w:lang w:val="fr-FR"/>
        </w:rPr>
        <w:t>who</w:t>
      </w:r>
      <w:proofErr w:type="spellEnd"/>
      <w:r w:rsidR="00032FF5">
        <w:rPr>
          <w:rFonts w:ascii="Times New Roman" w:hAnsi="Times New Roman" w:cs="Times New Roman"/>
          <w:sz w:val="24"/>
          <w:szCs w:val="24"/>
          <w:lang w:val="fr-FR"/>
        </w:rPr>
        <w:t xml:space="preserve"> </w:t>
      </w:r>
      <w:proofErr w:type="spellStart"/>
      <w:r w:rsidR="00032FF5">
        <w:rPr>
          <w:rFonts w:ascii="Times New Roman" w:hAnsi="Times New Roman" w:cs="Times New Roman"/>
          <w:sz w:val="24"/>
          <w:szCs w:val="24"/>
          <w:lang w:val="fr-FR"/>
        </w:rPr>
        <w:t>provided</w:t>
      </w:r>
      <w:proofErr w:type="spellEnd"/>
      <w:r w:rsidR="00EE1BDA">
        <w:rPr>
          <w:rFonts w:ascii="Times New Roman" w:hAnsi="Times New Roman" w:cs="Times New Roman"/>
          <w:sz w:val="24"/>
          <w:szCs w:val="24"/>
          <w:lang w:val="fr-FR"/>
        </w:rPr>
        <w:t xml:space="preserve"> the agriculture </w:t>
      </w:r>
      <w:proofErr w:type="spellStart"/>
      <w:r w:rsidR="00EE1BDA">
        <w:rPr>
          <w:rFonts w:ascii="Times New Roman" w:hAnsi="Times New Roman" w:cs="Times New Roman"/>
          <w:sz w:val="24"/>
          <w:szCs w:val="24"/>
          <w:lang w:val="fr-FR"/>
        </w:rPr>
        <w:t>market</w:t>
      </w:r>
      <w:proofErr w:type="spellEnd"/>
      <w:r w:rsidR="00EE1BDA">
        <w:rPr>
          <w:rFonts w:ascii="Times New Roman" w:hAnsi="Times New Roman" w:cs="Times New Roman"/>
          <w:sz w:val="24"/>
          <w:szCs w:val="24"/>
          <w:lang w:val="fr-FR"/>
        </w:rPr>
        <w:t xml:space="preserve"> </w:t>
      </w:r>
      <w:proofErr w:type="spellStart"/>
      <w:r w:rsidR="00EE1BDA">
        <w:rPr>
          <w:rFonts w:ascii="Times New Roman" w:hAnsi="Times New Roman" w:cs="Times New Roman"/>
          <w:sz w:val="24"/>
          <w:szCs w:val="24"/>
          <w:lang w:val="fr-FR"/>
        </w:rPr>
        <w:t>survey</w:t>
      </w:r>
      <w:proofErr w:type="spellEnd"/>
      <w:r w:rsidR="00EE1BDA">
        <w:rPr>
          <w:rFonts w:ascii="Times New Roman" w:hAnsi="Times New Roman" w:cs="Times New Roman"/>
          <w:sz w:val="24"/>
          <w:szCs w:val="24"/>
          <w:lang w:val="fr-FR"/>
        </w:rPr>
        <w:t xml:space="preserve"> data. </w:t>
      </w:r>
    </w:p>
    <w:p w:rsidR="00F90D0A" w:rsidRDefault="00F90D0A" w:rsidP="009F7825">
      <w:pPr>
        <w:spacing w:line="276" w:lineRule="auto"/>
        <w:rPr>
          <w:rFonts w:ascii="Times New Roman" w:hAnsi="Times New Roman" w:cs="Times New Roman"/>
          <w:b/>
          <w:sz w:val="24"/>
          <w:szCs w:val="24"/>
          <w:lang w:val="fr-FR"/>
        </w:rPr>
      </w:pPr>
    </w:p>
    <w:p w:rsidR="009F7825" w:rsidRPr="00613C0D" w:rsidRDefault="009F7825" w:rsidP="00F90D0A">
      <w:pPr>
        <w:spacing w:after="0" w:line="276" w:lineRule="auto"/>
        <w:rPr>
          <w:rFonts w:ascii="Times New Roman" w:hAnsi="Times New Roman" w:cs="Times New Roman"/>
          <w:b/>
          <w:sz w:val="24"/>
          <w:szCs w:val="24"/>
        </w:rPr>
      </w:pPr>
      <w:proofErr w:type="spellStart"/>
      <w:r w:rsidRPr="00613C0D">
        <w:rPr>
          <w:rFonts w:ascii="Times New Roman" w:hAnsi="Times New Roman" w:cs="Times New Roman"/>
          <w:b/>
          <w:sz w:val="24"/>
          <w:szCs w:val="24"/>
          <w:lang w:val="fr-FR"/>
        </w:rPr>
        <w:t>References</w:t>
      </w:r>
      <w:bookmarkEnd w:id="12"/>
      <w:proofErr w:type="spellEnd"/>
    </w:p>
    <w:p w:rsidR="00887CB8" w:rsidRDefault="00024632" w:rsidP="00D646A5">
      <w:pPr>
        <w:spacing w:after="0" w:line="276" w:lineRule="auto"/>
        <w:jc w:val="both"/>
        <w:rPr>
          <w:rFonts w:ascii="Times New Roman" w:eastAsia="Calibri" w:hAnsi="Times New Roman" w:cs="Times New Roman"/>
          <w:sz w:val="24"/>
          <w:szCs w:val="24"/>
        </w:rPr>
      </w:pPr>
      <w:proofErr w:type="spellStart"/>
      <w:proofErr w:type="gramStart"/>
      <w:r w:rsidRPr="009F032A">
        <w:rPr>
          <w:rFonts w:ascii="Times New Roman" w:eastAsia="Calibri" w:hAnsi="Times New Roman" w:cs="Times New Roman"/>
          <w:sz w:val="24"/>
          <w:szCs w:val="24"/>
        </w:rPr>
        <w:t>Beauval</w:t>
      </w:r>
      <w:proofErr w:type="spellEnd"/>
      <w:r w:rsidRPr="009F032A">
        <w:rPr>
          <w:rFonts w:ascii="Times New Roman" w:eastAsia="Calibri" w:hAnsi="Times New Roman" w:cs="Times New Roman"/>
          <w:sz w:val="24"/>
          <w:szCs w:val="24"/>
        </w:rPr>
        <w:t>, V. 2004.</w:t>
      </w:r>
      <w:proofErr w:type="gramEnd"/>
      <w:r w:rsidRPr="009F032A">
        <w:rPr>
          <w:rFonts w:ascii="Times New Roman" w:eastAsia="Calibri" w:hAnsi="Times New Roman" w:cs="Times New Roman"/>
          <w:sz w:val="24"/>
          <w:szCs w:val="24"/>
        </w:rPr>
        <w:t xml:space="preserve"> </w:t>
      </w:r>
      <w:proofErr w:type="spellStart"/>
      <w:r w:rsidRPr="009F032A">
        <w:rPr>
          <w:rFonts w:ascii="Times New Roman" w:eastAsia="Calibri" w:hAnsi="Times New Roman" w:cs="Times New Roman"/>
          <w:sz w:val="24"/>
          <w:szCs w:val="24"/>
        </w:rPr>
        <w:t>Réflexion</w:t>
      </w:r>
      <w:proofErr w:type="spellEnd"/>
      <w:r w:rsidRPr="009F032A">
        <w:rPr>
          <w:rFonts w:ascii="Times New Roman" w:eastAsia="Calibri" w:hAnsi="Times New Roman" w:cs="Times New Roman"/>
          <w:sz w:val="24"/>
          <w:szCs w:val="24"/>
        </w:rPr>
        <w:t xml:space="preserve"> </w:t>
      </w:r>
      <w:proofErr w:type="spellStart"/>
      <w:r w:rsidRPr="009F032A">
        <w:rPr>
          <w:rFonts w:ascii="Times New Roman" w:eastAsia="Calibri" w:hAnsi="Times New Roman" w:cs="Times New Roman"/>
          <w:sz w:val="24"/>
          <w:szCs w:val="24"/>
        </w:rPr>
        <w:t>sur</w:t>
      </w:r>
      <w:proofErr w:type="spellEnd"/>
      <w:r w:rsidRPr="009F032A">
        <w:rPr>
          <w:rFonts w:ascii="Times New Roman" w:eastAsia="Calibri" w:hAnsi="Times New Roman" w:cs="Times New Roman"/>
          <w:sz w:val="24"/>
          <w:szCs w:val="24"/>
        </w:rPr>
        <w:t xml:space="preserve"> </w:t>
      </w:r>
      <w:proofErr w:type="gramStart"/>
      <w:r w:rsidRPr="009F032A">
        <w:rPr>
          <w:rFonts w:ascii="Times New Roman" w:eastAsia="Calibri" w:hAnsi="Times New Roman" w:cs="Times New Roman"/>
          <w:sz w:val="24"/>
          <w:szCs w:val="24"/>
        </w:rPr>
        <w:t>la place</w:t>
      </w:r>
      <w:proofErr w:type="gramEnd"/>
      <w:r w:rsidRPr="009F032A">
        <w:rPr>
          <w:rFonts w:ascii="Times New Roman" w:eastAsia="Calibri" w:hAnsi="Times New Roman" w:cs="Times New Roman"/>
          <w:sz w:val="24"/>
          <w:szCs w:val="24"/>
        </w:rPr>
        <w:t xml:space="preserve"> </w:t>
      </w:r>
      <w:proofErr w:type="spellStart"/>
      <w:r w:rsidRPr="009F032A">
        <w:rPr>
          <w:rFonts w:ascii="Times New Roman" w:eastAsia="Calibri" w:hAnsi="Times New Roman" w:cs="Times New Roman"/>
          <w:sz w:val="24"/>
          <w:szCs w:val="24"/>
        </w:rPr>
        <w:t>actuelle</w:t>
      </w:r>
      <w:proofErr w:type="spellEnd"/>
      <w:r w:rsidRPr="009F032A">
        <w:rPr>
          <w:rFonts w:ascii="Times New Roman" w:eastAsia="Calibri" w:hAnsi="Times New Roman" w:cs="Times New Roman"/>
          <w:sz w:val="24"/>
          <w:szCs w:val="24"/>
        </w:rPr>
        <w:t xml:space="preserve"> et future des organisations </w:t>
      </w:r>
      <w:proofErr w:type="spellStart"/>
      <w:r w:rsidRPr="009F032A">
        <w:rPr>
          <w:rFonts w:ascii="Times New Roman" w:eastAsia="Calibri" w:hAnsi="Times New Roman" w:cs="Times New Roman"/>
          <w:sz w:val="24"/>
          <w:szCs w:val="24"/>
        </w:rPr>
        <w:t>paysannes</w:t>
      </w:r>
      <w:proofErr w:type="spellEnd"/>
      <w:r w:rsidRPr="009F032A">
        <w:rPr>
          <w:rFonts w:ascii="Times New Roman" w:eastAsia="Calibri" w:hAnsi="Times New Roman" w:cs="Times New Roman"/>
          <w:sz w:val="24"/>
          <w:szCs w:val="24"/>
        </w:rPr>
        <w:t xml:space="preserve"> </w:t>
      </w:r>
      <w:proofErr w:type="spellStart"/>
      <w:r w:rsidRPr="009F032A">
        <w:rPr>
          <w:rFonts w:ascii="Times New Roman" w:eastAsia="Calibri" w:hAnsi="Times New Roman" w:cs="Times New Roman"/>
          <w:sz w:val="24"/>
          <w:szCs w:val="24"/>
        </w:rPr>
        <w:t>dans</w:t>
      </w:r>
      <w:proofErr w:type="spellEnd"/>
    </w:p>
    <w:p w:rsidR="00024632" w:rsidRPr="009F032A" w:rsidRDefault="00024632" w:rsidP="00D646A5">
      <w:pPr>
        <w:spacing w:after="0" w:line="276" w:lineRule="auto"/>
        <w:ind w:firstLine="720"/>
        <w:jc w:val="both"/>
        <w:rPr>
          <w:rFonts w:ascii="Times New Roman" w:hAnsi="Times New Roman" w:cs="Times New Roman"/>
          <w:sz w:val="24"/>
          <w:szCs w:val="24"/>
          <w:lang w:val="fr-FR"/>
        </w:rPr>
      </w:pPr>
      <w:r w:rsidRPr="009F032A">
        <w:rPr>
          <w:rFonts w:ascii="Times New Roman" w:eastAsia="Calibri" w:hAnsi="Times New Roman" w:cs="Times New Roman"/>
          <w:sz w:val="24"/>
          <w:szCs w:val="24"/>
        </w:rPr>
        <w:t xml:space="preserve"> </w:t>
      </w:r>
      <w:proofErr w:type="gramStart"/>
      <w:r w:rsidRPr="009F032A">
        <w:rPr>
          <w:rFonts w:ascii="Times New Roman" w:eastAsia="Calibri" w:hAnsi="Times New Roman" w:cs="Times New Roman"/>
          <w:sz w:val="24"/>
          <w:szCs w:val="24"/>
        </w:rPr>
        <w:t>les</w:t>
      </w:r>
      <w:proofErr w:type="gramEnd"/>
      <w:r w:rsidRPr="009F032A">
        <w:rPr>
          <w:rFonts w:ascii="Times New Roman" w:eastAsia="Calibri" w:hAnsi="Times New Roman" w:cs="Times New Roman"/>
          <w:sz w:val="24"/>
          <w:szCs w:val="24"/>
        </w:rPr>
        <w:t xml:space="preserve"> </w:t>
      </w:r>
      <w:proofErr w:type="spellStart"/>
      <w:r w:rsidRPr="009F032A">
        <w:rPr>
          <w:rFonts w:ascii="Times New Roman" w:eastAsia="Calibri" w:hAnsi="Times New Roman" w:cs="Times New Roman"/>
          <w:sz w:val="24"/>
          <w:szCs w:val="24"/>
        </w:rPr>
        <w:t>filières</w:t>
      </w:r>
      <w:proofErr w:type="spellEnd"/>
      <w:r w:rsidRPr="009F032A">
        <w:rPr>
          <w:rFonts w:ascii="Times New Roman" w:eastAsia="Calibri" w:hAnsi="Times New Roman" w:cs="Times New Roman"/>
          <w:sz w:val="24"/>
          <w:szCs w:val="24"/>
        </w:rPr>
        <w:t xml:space="preserve"> </w:t>
      </w:r>
      <w:proofErr w:type="spellStart"/>
      <w:r w:rsidRPr="009F032A">
        <w:rPr>
          <w:rFonts w:ascii="Times New Roman" w:eastAsia="Calibri" w:hAnsi="Times New Roman" w:cs="Times New Roman"/>
          <w:sz w:val="24"/>
          <w:szCs w:val="24"/>
        </w:rPr>
        <w:t>coton</w:t>
      </w:r>
      <w:proofErr w:type="spellEnd"/>
      <w:r w:rsidRPr="009F032A">
        <w:rPr>
          <w:rFonts w:ascii="Times New Roman" w:eastAsia="Calibri" w:hAnsi="Times New Roman" w:cs="Times New Roman"/>
          <w:sz w:val="24"/>
          <w:szCs w:val="24"/>
        </w:rPr>
        <w:t xml:space="preserve"> </w:t>
      </w:r>
      <w:proofErr w:type="spellStart"/>
      <w:r w:rsidRPr="009F032A">
        <w:rPr>
          <w:rFonts w:ascii="Times New Roman" w:eastAsia="Calibri" w:hAnsi="Times New Roman" w:cs="Times New Roman"/>
          <w:sz w:val="24"/>
          <w:szCs w:val="24"/>
        </w:rPr>
        <w:t>d’Afrique</w:t>
      </w:r>
      <w:proofErr w:type="spellEnd"/>
      <w:r w:rsidRPr="009F032A">
        <w:rPr>
          <w:rFonts w:ascii="Times New Roman" w:eastAsia="Calibri" w:hAnsi="Times New Roman" w:cs="Times New Roman"/>
          <w:sz w:val="24"/>
          <w:szCs w:val="24"/>
        </w:rPr>
        <w:t xml:space="preserve"> de </w:t>
      </w:r>
      <w:proofErr w:type="spellStart"/>
      <w:r w:rsidRPr="009F032A">
        <w:rPr>
          <w:rFonts w:ascii="Times New Roman" w:eastAsia="Calibri" w:hAnsi="Times New Roman" w:cs="Times New Roman"/>
          <w:sz w:val="24"/>
          <w:szCs w:val="24"/>
        </w:rPr>
        <w:t>l'Ouest</w:t>
      </w:r>
      <w:proofErr w:type="spellEnd"/>
      <w:r w:rsidRPr="009F032A">
        <w:rPr>
          <w:rFonts w:ascii="Times New Roman" w:eastAsia="Calibri" w:hAnsi="Times New Roman" w:cs="Times New Roman"/>
          <w:sz w:val="24"/>
          <w:szCs w:val="24"/>
        </w:rPr>
        <w:t xml:space="preserve">. Contribution aux </w:t>
      </w:r>
      <w:proofErr w:type="spellStart"/>
      <w:r w:rsidRPr="009F032A">
        <w:rPr>
          <w:rFonts w:ascii="Times New Roman" w:eastAsia="Calibri" w:hAnsi="Times New Roman" w:cs="Times New Roman"/>
          <w:sz w:val="24"/>
          <w:szCs w:val="24"/>
        </w:rPr>
        <w:t>journées</w:t>
      </w:r>
      <w:proofErr w:type="spellEnd"/>
      <w:r w:rsidRPr="009F032A">
        <w:rPr>
          <w:rFonts w:ascii="Times New Roman" w:eastAsia="Calibri" w:hAnsi="Times New Roman" w:cs="Times New Roman"/>
          <w:sz w:val="24"/>
          <w:szCs w:val="24"/>
        </w:rPr>
        <w:t xml:space="preserve"> IRAM - 18/10/2007</w:t>
      </w:r>
    </w:p>
    <w:p w:rsidR="00887CB8" w:rsidRDefault="00024632" w:rsidP="00D646A5">
      <w:pPr>
        <w:spacing w:after="0" w:line="240" w:lineRule="auto"/>
        <w:jc w:val="both"/>
        <w:rPr>
          <w:rFonts w:ascii="Times New Roman" w:eastAsia="Calibri" w:hAnsi="Times New Roman" w:cs="Times New Roman"/>
          <w:sz w:val="24"/>
          <w:szCs w:val="24"/>
        </w:rPr>
      </w:pPr>
      <w:proofErr w:type="spellStart"/>
      <w:proofErr w:type="gramStart"/>
      <w:r w:rsidRPr="009F032A">
        <w:rPr>
          <w:rFonts w:ascii="Times New Roman" w:eastAsia="Calibri" w:hAnsi="Times New Roman" w:cs="Times New Roman"/>
          <w:sz w:val="24"/>
          <w:szCs w:val="24"/>
        </w:rPr>
        <w:t>Benjaminsen</w:t>
      </w:r>
      <w:proofErr w:type="spellEnd"/>
      <w:r w:rsidRPr="009F032A">
        <w:rPr>
          <w:rFonts w:ascii="Times New Roman" w:eastAsia="Calibri" w:hAnsi="Times New Roman" w:cs="Times New Roman"/>
          <w:sz w:val="24"/>
          <w:szCs w:val="24"/>
        </w:rPr>
        <w:t xml:space="preserve"> T.A. 2001.</w:t>
      </w:r>
      <w:proofErr w:type="gramEnd"/>
      <w:r w:rsidRPr="009F032A">
        <w:rPr>
          <w:rFonts w:ascii="Times New Roman" w:eastAsia="Calibri" w:hAnsi="Times New Roman" w:cs="Times New Roman"/>
          <w:sz w:val="24"/>
          <w:szCs w:val="24"/>
        </w:rPr>
        <w:t xml:space="preserve"> The Malian Cotton Zone: Economic Success, but Environmental</w:t>
      </w:r>
    </w:p>
    <w:p w:rsidR="00024632" w:rsidRPr="009F032A" w:rsidRDefault="00024632" w:rsidP="00D646A5">
      <w:pPr>
        <w:spacing w:after="0" w:line="240" w:lineRule="auto"/>
        <w:ind w:left="720" w:firstLine="60"/>
        <w:jc w:val="both"/>
        <w:rPr>
          <w:rFonts w:ascii="Times New Roman" w:eastAsia="Calibri" w:hAnsi="Times New Roman" w:cs="Times New Roman"/>
          <w:sz w:val="24"/>
          <w:szCs w:val="24"/>
        </w:rPr>
      </w:pPr>
      <w:proofErr w:type="gramStart"/>
      <w:r w:rsidRPr="009F032A">
        <w:rPr>
          <w:rFonts w:ascii="Times New Roman" w:eastAsia="Calibri" w:hAnsi="Times New Roman" w:cs="Times New Roman"/>
          <w:sz w:val="24"/>
          <w:szCs w:val="24"/>
        </w:rPr>
        <w:t>Failure?</w:t>
      </w:r>
      <w:proofErr w:type="gramEnd"/>
      <w:r w:rsidRPr="009F032A">
        <w:rPr>
          <w:rFonts w:ascii="Times New Roman" w:eastAsia="Calibri" w:hAnsi="Times New Roman" w:cs="Times New Roman"/>
          <w:sz w:val="24"/>
          <w:szCs w:val="24"/>
        </w:rPr>
        <w:t xml:space="preserve"> </w:t>
      </w:r>
      <w:proofErr w:type="gramStart"/>
      <w:r w:rsidRPr="009F032A">
        <w:rPr>
          <w:rFonts w:ascii="Times New Roman" w:eastAsia="Calibri" w:hAnsi="Times New Roman" w:cs="Times New Roman"/>
          <w:sz w:val="24"/>
          <w:szCs w:val="24"/>
        </w:rPr>
        <w:t>in</w:t>
      </w:r>
      <w:proofErr w:type="gramEnd"/>
      <w:r w:rsidRPr="009F032A">
        <w:rPr>
          <w:rFonts w:ascii="Times New Roman" w:eastAsia="Calibri" w:hAnsi="Times New Roman" w:cs="Times New Roman"/>
          <w:sz w:val="24"/>
          <w:szCs w:val="24"/>
        </w:rPr>
        <w:t xml:space="preserve"> </w:t>
      </w:r>
      <w:r w:rsidRPr="009F032A">
        <w:rPr>
          <w:rFonts w:ascii="Times New Roman" w:eastAsia="Calibri" w:hAnsi="Times New Roman" w:cs="Times New Roman"/>
          <w:i/>
          <w:sz w:val="24"/>
          <w:szCs w:val="24"/>
        </w:rPr>
        <w:t>Politics, Property and Production  in the West African Sahel: Understanding Natural Resources Management</w:t>
      </w:r>
      <w:r w:rsidRPr="009F032A">
        <w:rPr>
          <w:rFonts w:ascii="Times New Roman" w:eastAsia="Calibri" w:hAnsi="Times New Roman" w:cs="Times New Roman"/>
          <w:sz w:val="24"/>
          <w:szCs w:val="24"/>
        </w:rPr>
        <w:t xml:space="preserve">. </w:t>
      </w:r>
      <w:proofErr w:type="spellStart"/>
      <w:r w:rsidRPr="009F032A">
        <w:rPr>
          <w:rFonts w:ascii="Times New Roman" w:eastAsia="Calibri" w:hAnsi="Times New Roman" w:cs="Times New Roman"/>
          <w:sz w:val="24"/>
          <w:szCs w:val="24"/>
        </w:rPr>
        <w:t>Eds</w:t>
      </w:r>
      <w:proofErr w:type="spellEnd"/>
      <w:r w:rsidRPr="009F032A">
        <w:rPr>
          <w:rFonts w:ascii="Times New Roman" w:eastAsia="Calibri" w:hAnsi="Times New Roman" w:cs="Times New Roman"/>
          <w:sz w:val="24"/>
          <w:szCs w:val="24"/>
        </w:rPr>
        <w:t xml:space="preserve">: </w:t>
      </w:r>
      <w:proofErr w:type="spellStart"/>
      <w:r w:rsidRPr="009F032A">
        <w:rPr>
          <w:rFonts w:ascii="Times New Roman" w:eastAsia="Calibri" w:hAnsi="Times New Roman" w:cs="Times New Roman"/>
          <w:sz w:val="24"/>
          <w:szCs w:val="24"/>
        </w:rPr>
        <w:t>Benjaminsen</w:t>
      </w:r>
      <w:proofErr w:type="spellEnd"/>
      <w:r w:rsidRPr="009F032A">
        <w:rPr>
          <w:rFonts w:ascii="Times New Roman" w:eastAsia="Calibri" w:hAnsi="Times New Roman" w:cs="Times New Roman"/>
          <w:sz w:val="24"/>
          <w:szCs w:val="24"/>
        </w:rPr>
        <w:t xml:space="preserve"> T.A and Lund C. </w:t>
      </w:r>
      <w:proofErr w:type="spellStart"/>
      <w:r w:rsidRPr="009F032A">
        <w:rPr>
          <w:rFonts w:ascii="Times New Roman" w:eastAsia="Calibri" w:hAnsi="Times New Roman" w:cs="Times New Roman"/>
          <w:sz w:val="24"/>
          <w:szCs w:val="24"/>
        </w:rPr>
        <w:t>Nordiska</w:t>
      </w:r>
      <w:proofErr w:type="spellEnd"/>
      <w:r w:rsidRPr="009F032A">
        <w:rPr>
          <w:rFonts w:ascii="Times New Roman" w:eastAsia="Calibri" w:hAnsi="Times New Roman" w:cs="Times New Roman"/>
          <w:sz w:val="24"/>
          <w:szCs w:val="24"/>
        </w:rPr>
        <w:t xml:space="preserve"> </w:t>
      </w:r>
      <w:proofErr w:type="spellStart"/>
      <w:r w:rsidRPr="009F032A">
        <w:rPr>
          <w:rFonts w:ascii="Times New Roman" w:eastAsia="Calibri" w:hAnsi="Times New Roman" w:cs="Times New Roman"/>
          <w:sz w:val="24"/>
          <w:szCs w:val="24"/>
        </w:rPr>
        <w:t>Afrikainstitutet</w:t>
      </w:r>
      <w:proofErr w:type="spellEnd"/>
      <w:r w:rsidRPr="009F032A">
        <w:rPr>
          <w:rFonts w:ascii="Times New Roman" w:eastAsia="Calibri" w:hAnsi="Times New Roman" w:cs="Times New Roman"/>
          <w:sz w:val="24"/>
          <w:szCs w:val="24"/>
        </w:rPr>
        <w:t>. Stockholm, Sweden.</w:t>
      </w:r>
    </w:p>
    <w:p w:rsidR="00085C53" w:rsidRDefault="00085C53" w:rsidP="00D646A5">
      <w:pPr>
        <w:spacing w:after="0"/>
        <w:jc w:val="both"/>
        <w:rPr>
          <w:rFonts w:ascii="Times New Roman" w:hAnsi="Times New Roman" w:cs="Times New Roman"/>
          <w:sz w:val="24"/>
          <w:szCs w:val="24"/>
          <w:lang w:val="fr-FR" w:eastAsia="fr-FR"/>
        </w:rPr>
      </w:pPr>
      <w:r w:rsidRPr="00B55B47">
        <w:rPr>
          <w:rFonts w:ascii="Times New Roman" w:hAnsi="Times New Roman" w:cs="Times New Roman"/>
          <w:sz w:val="24"/>
          <w:szCs w:val="24"/>
          <w:lang w:val="fr-FR" w:eastAsia="fr-FR"/>
        </w:rPr>
        <w:t xml:space="preserve">Bertrand R. et </w:t>
      </w:r>
      <w:proofErr w:type="spellStart"/>
      <w:r w:rsidRPr="00B55B47">
        <w:rPr>
          <w:rFonts w:ascii="Times New Roman" w:hAnsi="Times New Roman" w:cs="Times New Roman"/>
          <w:sz w:val="24"/>
          <w:szCs w:val="24"/>
          <w:lang w:val="fr-FR" w:eastAsia="fr-FR"/>
        </w:rPr>
        <w:t>Gigou</w:t>
      </w:r>
      <w:proofErr w:type="spellEnd"/>
      <w:r w:rsidRPr="00B55B47">
        <w:rPr>
          <w:rFonts w:ascii="Times New Roman" w:hAnsi="Times New Roman" w:cs="Times New Roman"/>
          <w:sz w:val="24"/>
          <w:szCs w:val="24"/>
          <w:lang w:val="fr-FR" w:eastAsia="fr-FR"/>
        </w:rPr>
        <w:t xml:space="preserve"> J. 2000. La fertilité des sols tropicaux. Paris (France), Maisonneuve et</w:t>
      </w:r>
    </w:p>
    <w:p w:rsidR="00085C53" w:rsidRPr="00B55B47" w:rsidRDefault="00085C53" w:rsidP="00D646A5">
      <w:pPr>
        <w:spacing w:after="0"/>
        <w:ind w:firstLine="720"/>
        <w:jc w:val="both"/>
        <w:rPr>
          <w:rFonts w:ascii="Times New Roman" w:hAnsi="Times New Roman" w:cs="Times New Roman"/>
          <w:sz w:val="24"/>
          <w:szCs w:val="24"/>
          <w:lang w:eastAsia="fr-FR"/>
        </w:rPr>
      </w:pPr>
      <w:r w:rsidRPr="00B55B47">
        <w:rPr>
          <w:rFonts w:ascii="Times New Roman" w:hAnsi="Times New Roman" w:cs="Times New Roman"/>
          <w:sz w:val="24"/>
          <w:szCs w:val="24"/>
          <w:lang w:val="fr-FR" w:eastAsia="fr-FR"/>
        </w:rPr>
        <w:t xml:space="preserve"> </w:t>
      </w:r>
      <w:proofErr w:type="spellStart"/>
      <w:r w:rsidRPr="00B55B47">
        <w:rPr>
          <w:rFonts w:ascii="Times New Roman" w:hAnsi="Times New Roman" w:cs="Times New Roman"/>
          <w:sz w:val="24"/>
          <w:szCs w:val="24"/>
          <w:lang w:val="fr-FR" w:eastAsia="fr-FR"/>
        </w:rPr>
        <w:t>Larose</w:t>
      </w:r>
      <w:proofErr w:type="spellEnd"/>
      <w:r w:rsidRPr="00B55B47">
        <w:rPr>
          <w:rFonts w:ascii="Times New Roman" w:hAnsi="Times New Roman" w:cs="Times New Roman"/>
          <w:sz w:val="24"/>
          <w:szCs w:val="24"/>
          <w:lang w:val="fr-FR" w:eastAsia="fr-FR"/>
        </w:rPr>
        <w:t xml:space="preserve"> (Le technicien d'agriculture tropicale). </w:t>
      </w:r>
      <w:proofErr w:type="gramStart"/>
      <w:r w:rsidRPr="00B55B47">
        <w:rPr>
          <w:rFonts w:ascii="Times New Roman" w:hAnsi="Times New Roman" w:cs="Times New Roman"/>
          <w:sz w:val="24"/>
          <w:szCs w:val="24"/>
          <w:lang w:eastAsia="fr-FR"/>
        </w:rPr>
        <w:t>397 pp.</w:t>
      </w:r>
      <w:proofErr w:type="gramEnd"/>
    </w:p>
    <w:p w:rsidR="00887CB8" w:rsidRDefault="009F7825" w:rsidP="00D646A5">
      <w:pPr>
        <w:spacing w:after="0" w:line="276" w:lineRule="auto"/>
        <w:jc w:val="both"/>
        <w:rPr>
          <w:rFonts w:ascii="Times New Roman" w:hAnsi="Times New Roman" w:cs="Times New Roman"/>
          <w:sz w:val="24"/>
          <w:szCs w:val="24"/>
        </w:rPr>
      </w:pPr>
      <w:proofErr w:type="spellStart"/>
      <w:r w:rsidRPr="009F032A">
        <w:rPr>
          <w:rFonts w:ascii="Times New Roman" w:hAnsi="Times New Roman" w:cs="Times New Roman"/>
          <w:sz w:val="24"/>
          <w:szCs w:val="24"/>
        </w:rPr>
        <w:t>Bodnar</w:t>
      </w:r>
      <w:proofErr w:type="spellEnd"/>
      <w:r w:rsidRPr="009F032A">
        <w:rPr>
          <w:rFonts w:ascii="Times New Roman" w:hAnsi="Times New Roman" w:cs="Times New Roman"/>
          <w:sz w:val="24"/>
          <w:szCs w:val="24"/>
        </w:rPr>
        <w:t xml:space="preserve"> F. 2005. Monitoring for impact: Evaluating 20 years of soil and water conservation in</w:t>
      </w:r>
    </w:p>
    <w:p w:rsidR="009F7825" w:rsidRPr="009F032A" w:rsidRDefault="009F7825" w:rsidP="00D646A5">
      <w:pPr>
        <w:spacing w:after="0" w:line="276" w:lineRule="auto"/>
        <w:ind w:firstLine="720"/>
        <w:jc w:val="both"/>
        <w:rPr>
          <w:rFonts w:ascii="Times New Roman" w:hAnsi="Times New Roman" w:cs="Times New Roman"/>
          <w:sz w:val="24"/>
          <w:szCs w:val="24"/>
        </w:rPr>
      </w:pPr>
      <w:r w:rsidRPr="009F032A">
        <w:rPr>
          <w:rFonts w:ascii="Times New Roman" w:hAnsi="Times New Roman" w:cs="Times New Roman"/>
          <w:sz w:val="24"/>
          <w:szCs w:val="24"/>
        </w:rPr>
        <w:t xml:space="preserve"> </w:t>
      </w:r>
      <w:proofErr w:type="gramStart"/>
      <w:r w:rsidRPr="009F032A">
        <w:rPr>
          <w:rFonts w:ascii="Times New Roman" w:hAnsi="Times New Roman" w:cs="Times New Roman"/>
          <w:sz w:val="24"/>
          <w:szCs w:val="24"/>
        </w:rPr>
        <w:t>southern</w:t>
      </w:r>
      <w:proofErr w:type="gramEnd"/>
      <w:r w:rsidRPr="009F032A">
        <w:rPr>
          <w:rFonts w:ascii="Times New Roman" w:hAnsi="Times New Roman" w:cs="Times New Roman"/>
          <w:sz w:val="24"/>
          <w:szCs w:val="24"/>
        </w:rPr>
        <w:t xml:space="preserve"> Mali. </w:t>
      </w:r>
      <w:r w:rsidRPr="009F032A">
        <w:rPr>
          <w:rFonts w:ascii="Times New Roman" w:hAnsi="Times New Roman" w:cs="Times New Roman"/>
          <w:i/>
          <w:sz w:val="24"/>
          <w:szCs w:val="24"/>
        </w:rPr>
        <w:t>Tropical Resources Management Papers</w:t>
      </w:r>
      <w:r w:rsidRPr="009F032A">
        <w:rPr>
          <w:rFonts w:ascii="Times New Roman" w:hAnsi="Times New Roman" w:cs="Times New Roman"/>
          <w:sz w:val="24"/>
          <w:szCs w:val="24"/>
        </w:rPr>
        <w:t xml:space="preserve"> No 71</w:t>
      </w:r>
      <w:r w:rsidR="009F032A" w:rsidRPr="009F032A">
        <w:rPr>
          <w:rFonts w:ascii="Times New Roman" w:hAnsi="Times New Roman" w:cs="Times New Roman"/>
          <w:sz w:val="24"/>
          <w:szCs w:val="24"/>
        </w:rPr>
        <w:t>.</w:t>
      </w:r>
      <w:r w:rsidRPr="009F032A">
        <w:rPr>
          <w:rFonts w:ascii="Times New Roman" w:hAnsi="Times New Roman" w:cs="Times New Roman"/>
          <w:sz w:val="24"/>
          <w:szCs w:val="24"/>
        </w:rPr>
        <w:t xml:space="preserve"> </w:t>
      </w:r>
    </w:p>
    <w:p w:rsidR="00887CB8" w:rsidRDefault="009F7825" w:rsidP="00D646A5">
      <w:pPr>
        <w:spacing w:after="0" w:line="276" w:lineRule="auto"/>
        <w:jc w:val="both"/>
        <w:rPr>
          <w:rFonts w:ascii="Times New Roman" w:hAnsi="Times New Roman" w:cs="Times New Roman"/>
          <w:sz w:val="24"/>
          <w:szCs w:val="24"/>
          <w:lang w:val="fr-FR"/>
        </w:rPr>
      </w:pPr>
      <w:r w:rsidRPr="009F032A">
        <w:rPr>
          <w:rFonts w:ascii="Times New Roman" w:hAnsi="Times New Roman" w:cs="Times New Roman"/>
          <w:sz w:val="24"/>
          <w:szCs w:val="24"/>
          <w:lang w:val="fr-FR"/>
        </w:rPr>
        <w:t>FERT/AFDI Touraine. 2014. Conservation des Sols et Sécurité Alimentaire : une</w:t>
      </w:r>
    </w:p>
    <w:p w:rsidR="009F7825" w:rsidRPr="009F032A" w:rsidRDefault="009F7825" w:rsidP="00D646A5">
      <w:pPr>
        <w:spacing w:after="0" w:line="276" w:lineRule="auto"/>
        <w:ind w:left="720" w:firstLine="60"/>
        <w:jc w:val="both"/>
        <w:rPr>
          <w:rFonts w:ascii="Times New Roman" w:hAnsi="Times New Roman" w:cs="Times New Roman"/>
          <w:sz w:val="24"/>
          <w:szCs w:val="24"/>
        </w:rPr>
      </w:pPr>
      <w:proofErr w:type="gramStart"/>
      <w:r w:rsidRPr="009F032A">
        <w:rPr>
          <w:rFonts w:ascii="Times New Roman" w:hAnsi="Times New Roman" w:cs="Times New Roman"/>
          <w:sz w:val="24"/>
          <w:szCs w:val="24"/>
          <w:lang w:val="fr-FR"/>
        </w:rPr>
        <w:t>préoccupation</w:t>
      </w:r>
      <w:proofErr w:type="gramEnd"/>
      <w:r w:rsidRPr="009F032A">
        <w:rPr>
          <w:rFonts w:ascii="Times New Roman" w:hAnsi="Times New Roman" w:cs="Times New Roman"/>
          <w:sz w:val="24"/>
          <w:szCs w:val="24"/>
          <w:lang w:val="fr-FR"/>
        </w:rPr>
        <w:t xml:space="preserve"> commune pour les agricultures paysannes du Mali et du Maroc. </w:t>
      </w:r>
      <w:r w:rsidRPr="009F032A">
        <w:rPr>
          <w:rFonts w:ascii="Times New Roman" w:hAnsi="Times New Roman" w:cs="Times New Roman"/>
          <w:sz w:val="24"/>
          <w:szCs w:val="24"/>
        </w:rPr>
        <w:t xml:space="preserve">SYNTHESE DES ACQUIS DU </w:t>
      </w:r>
      <w:proofErr w:type="gramStart"/>
      <w:r w:rsidRPr="009F032A">
        <w:rPr>
          <w:rFonts w:ascii="Times New Roman" w:hAnsi="Times New Roman" w:cs="Times New Roman"/>
          <w:sz w:val="24"/>
          <w:szCs w:val="24"/>
        </w:rPr>
        <w:t>PROJET  (</w:t>
      </w:r>
      <w:proofErr w:type="gramEnd"/>
      <w:r w:rsidRPr="009F032A">
        <w:rPr>
          <w:rFonts w:ascii="Times New Roman" w:hAnsi="Times New Roman" w:cs="Times New Roman"/>
          <w:sz w:val="24"/>
          <w:szCs w:val="24"/>
        </w:rPr>
        <w:t>2010 – 2013)</w:t>
      </w:r>
    </w:p>
    <w:p w:rsidR="00085C53" w:rsidRDefault="00085C53" w:rsidP="00D646A5">
      <w:pPr>
        <w:autoSpaceDE w:val="0"/>
        <w:autoSpaceDN w:val="0"/>
        <w:adjustRightInd w:val="0"/>
        <w:spacing w:after="0"/>
        <w:jc w:val="both"/>
        <w:rPr>
          <w:rFonts w:ascii="Times New Roman" w:hAnsi="Times New Roman" w:cs="Times New Roman"/>
          <w:sz w:val="24"/>
          <w:szCs w:val="24"/>
          <w:lang w:val="fr-FR" w:eastAsia="fr-FR"/>
        </w:rPr>
      </w:pPr>
      <w:r w:rsidRPr="00B55B47">
        <w:rPr>
          <w:rFonts w:ascii="Times New Roman" w:hAnsi="Times New Roman" w:cs="Times New Roman"/>
          <w:sz w:val="24"/>
          <w:szCs w:val="24"/>
          <w:lang w:val="fr-FR" w:eastAsia="fr-FR"/>
        </w:rPr>
        <w:t xml:space="preserve">Fox, P., and Rockström, J., 2003. </w:t>
      </w:r>
      <w:proofErr w:type="spellStart"/>
      <w:r w:rsidRPr="00B55B47">
        <w:rPr>
          <w:rFonts w:ascii="Times New Roman" w:hAnsi="Times New Roman" w:cs="Times New Roman"/>
          <w:sz w:val="24"/>
          <w:szCs w:val="24"/>
          <w:lang w:val="fr-FR" w:eastAsia="fr-FR"/>
        </w:rPr>
        <w:t>Supplemental</w:t>
      </w:r>
      <w:proofErr w:type="spellEnd"/>
      <w:r w:rsidRPr="00B55B47">
        <w:rPr>
          <w:rFonts w:ascii="Times New Roman" w:hAnsi="Times New Roman" w:cs="Times New Roman"/>
          <w:sz w:val="24"/>
          <w:szCs w:val="24"/>
          <w:lang w:val="fr-FR" w:eastAsia="fr-FR"/>
        </w:rPr>
        <w:t xml:space="preserve"> irrigation for dry-</w:t>
      </w:r>
      <w:proofErr w:type="spellStart"/>
      <w:r w:rsidRPr="00B55B47">
        <w:rPr>
          <w:rFonts w:ascii="Times New Roman" w:hAnsi="Times New Roman" w:cs="Times New Roman"/>
          <w:sz w:val="24"/>
          <w:szCs w:val="24"/>
          <w:lang w:val="fr-FR" w:eastAsia="fr-FR"/>
        </w:rPr>
        <w:t>spell</w:t>
      </w:r>
      <w:proofErr w:type="spellEnd"/>
      <w:r w:rsidRPr="00B55B47">
        <w:rPr>
          <w:rFonts w:ascii="Times New Roman" w:hAnsi="Times New Roman" w:cs="Times New Roman"/>
          <w:sz w:val="24"/>
          <w:szCs w:val="24"/>
          <w:lang w:val="fr-FR" w:eastAsia="fr-FR"/>
        </w:rPr>
        <w:t xml:space="preserve"> mitigation of rainfed</w:t>
      </w:r>
    </w:p>
    <w:p w:rsidR="00085C53" w:rsidRPr="00B55B47" w:rsidRDefault="00085C53" w:rsidP="00D646A5">
      <w:pPr>
        <w:autoSpaceDE w:val="0"/>
        <w:autoSpaceDN w:val="0"/>
        <w:adjustRightInd w:val="0"/>
        <w:spacing w:after="0"/>
        <w:ind w:firstLine="720"/>
        <w:jc w:val="both"/>
        <w:rPr>
          <w:rFonts w:ascii="Times New Roman" w:hAnsi="Times New Roman" w:cs="Times New Roman"/>
          <w:sz w:val="24"/>
          <w:szCs w:val="24"/>
          <w:lang w:val="fr-FR" w:eastAsia="fr-FR"/>
        </w:rPr>
      </w:pPr>
      <w:r w:rsidRPr="00B55B47">
        <w:rPr>
          <w:rFonts w:ascii="Times New Roman" w:hAnsi="Times New Roman" w:cs="Times New Roman"/>
          <w:sz w:val="24"/>
          <w:szCs w:val="24"/>
          <w:lang w:val="fr-FR" w:eastAsia="fr-FR"/>
        </w:rPr>
        <w:t xml:space="preserve"> </w:t>
      </w:r>
      <w:proofErr w:type="gramStart"/>
      <w:r w:rsidRPr="00B55B47">
        <w:rPr>
          <w:rFonts w:ascii="Times New Roman" w:hAnsi="Times New Roman" w:cs="Times New Roman"/>
          <w:sz w:val="24"/>
          <w:szCs w:val="24"/>
          <w:lang w:val="fr-FR" w:eastAsia="fr-FR"/>
        </w:rPr>
        <w:t>agriculture</w:t>
      </w:r>
      <w:proofErr w:type="gramEnd"/>
      <w:r w:rsidRPr="00B55B47">
        <w:rPr>
          <w:rFonts w:ascii="Times New Roman" w:hAnsi="Times New Roman" w:cs="Times New Roman"/>
          <w:sz w:val="24"/>
          <w:szCs w:val="24"/>
          <w:lang w:val="fr-FR" w:eastAsia="fr-FR"/>
        </w:rPr>
        <w:t xml:space="preserve"> in the Sahel. Agricultural Water Management 61: 29–50.</w:t>
      </w:r>
    </w:p>
    <w:p w:rsidR="00977051" w:rsidRDefault="00DF6ED2" w:rsidP="00D646A5">
      <w:pPr>
        <w:spacing w:after="0"/>
        <w:jc w:val="both"/>
        <w:rPr>
          <w:rFonts w:ascii="Times New Roman" w:hAnsi="Times New Roman" w:cs="Times New Roman"/>
          <w:sz w:val="24"/>
          <w:szCs w:val="24"/>
          <w:lang w:val="fr-FR" w:eastAsia="fr-FR"/>
        </w:rPr>
      </w:pPr>
      <w:r w:rsidRPr="00DF6ED2">
        <w:rPr>
          <w:rFonts w:ascii="Times New Roman" w:hAnsi="Times New Roman" w:cs="Times New Roman"/>
          <w:sz w:val="24"/>
          <w:szCs w:val="24"/>
          <w:lang w:val="fr-FR" w:eastAsia="fr-FR"/>
        </w:rPr>
        <w:t xml:space="preserve">Foster, T., </w:t>
      </w:r>
      <w:proofErr w:type="spellStart"/>
      <w:r w:rsidRPr="00DF6ED2">
        <w:rPr>
          <w:rFonts w:ascii="Times New Roman" w:hAnsi="Times New Roman" w:cs="Times New Roman"/>
          <w:sz w:val="24"/>
          <w:szCs w:val="24"/>
          <w:lang w:val="fr-FR" w:eastAsia="fr-FR"/>
        </w:rPr>
        <w:t>Brozovic</w:t>
      </w:r>
      <w:proofErr w:type="spellEnd"/>
      <w:r w:rsidRPr="00DF6ED2">
        <w:rPr>
          <w:rFonts w:ascii="Times New Roman" w:hAnsi="Times New Roman" w:cs="Times New Roman"/>
          <w:sz w:val="24"/>
          <w:szCs w:val="24"/>
          <w:lang w:val="fr-FR" w:eastAsia="fr-FR"/>
        </w:rPr>
        <w:t xml:space="preserve">, N., Butler, A.P 2015. </w:t>
      </w:r>
      <w:proofErr w:type="spellStart"/>
      <w:r w:rsidRPr="00DF6ED2">
        <w:rPr>
          <w:rFonts w:ascii="Times New Roman" w:hAnsi="Times New Roman" w:cs="Times New Roman"/>
          <w:sz w:val="24"/>
          <w:szCs w:val="24"/>
          <w:lang w:val="fr-FR" w:eastAsia="fr-FR"/>
        </w:rPr>
        <w:t>Why</w:t>
      </w:r>
      <w:proofErr w:type="spellEnd"/>
      <w:r w:rsidRPr="00DF6ED2">
        <w:rPr>
          <w:rFonts w:ascii="Times New Roman" w:hAnsi="Times New Roman" w:cs="Times New Roman"/>
          <w:sz w:val="24"/>
          <w:szCs w:val="24"/>
          <w:lang w:val="fr-FR" w:eastAsia="fr-FR"/>
        </w:rPr>
        <w:t xml:space="preserve"> </w:t>
      </w:r>
      <w:proofErr w:type="spellStart"/>
      <w:r w:rsidRPr="00DF6ED2">
        <w:rPr>
          <w:rFonts w:ascii="Times New Roman" w:hAnsi="Times New Roman" w:cs="Times New Roman"/>
          <w:sz w:val="24"/>
          <w:szCs w:val="24"/>
          <w:lang w:val="fr-FR" w:eastAsia="fr-FR"/>
        </w:rPr>
        <w:t>well</w:t>
      </w:r>
      <w:proofErr w:type="spellEnd"/>
      <w:r w:rsidRPr="00DF6ED2">
        <w:rPr>
          <w:rFonts w:ascii="Times New Roman" w:hAnsi="Times New Roman" w:cs="Times New Roman"/>
          <w:sz w:val="24"/>
          <w:szCs w:val="24"/>
          <w:lang w:val="fr-FR" w:eastAsia="fr-FR"/>
        </w:rPr>
        <w:t xml:space="preserve"> </w:t>
      </w:r>
      <w:proofErr w:type="spellStart"/>
      <w:r w:rsidRPr="00DF6ED2">
        <w:rPr>
          <w:rFonts w:ascii="Times New Roman" w:hAnsi="Times New Roman" w:cs="Times New Roman"/>
          <w:sz w:val="24"/>
          <w:szCs w:val="24"/>
          <w:lang w:val="fr-FR" w:eastAsia="fr-FR"/>
        </w:rPr>
        <w:t>yield</w:t>
      </w:r>
      <w:proofErr w:type="spellEnd"/>
      <w:r w:rsidRPr="00DF6ED2">
        <w:rPr>
          <w:rFonts w:ascii="Times New Roman" w:hAnsi="Times New Roman" w:cs="Times New Roman"/>
          <w:sz w:val="24"/>
          <w:szCs w:val="24"/>
          <w:lang w:val="fr-FR" w:eastAsia="fr-FR"/>
        </w:rPr>
        <w:t xml:space="preserve"> </w:t>
      </w:r>
      <w:proofErr w:type="spellStart"/>
      <w:r w:rsidRPr="00DF6ED2">
        <w:rPr>
          <w:rFonts w:ascii="Times New Roman" w:hAnsi="Times New Roman" w:cs="Times New Roman"/>
          <w:sz w:val="24"/>
          <w:szCs w:val="24"/>
          <w:lang w:val="fr-FR" w:eastAsia="fr-FR"/>
        </w:rPr>
        <w:t>matters</w:t>
      </w:r>
      <w:proofErr w:type="spellEnd"/>
      <w:r w:rsidRPr="00DF6ED2">
        <w:rPr>
          <w:rFonts w:ascii="Times New Roman" w:hAnsi="Times New Roman" w:cs="Times New Roman"/>
          <w:sz w:val="24"/>
          <w:szCs w:val="24"/>
          <w:lang w:val="fr-FR" w:eastAsia="fr-FR"/>
        </w:rPr>
        <w:t xml:space="preserve"> for </w:t>
      </w:r>
      <w:proofErr w:type="spellStart"/>
      <w:r w:rsidRPr="00DF6ED2">
        <w:rPr>
          <w:rFonts w:ascii="Times New Roman" w:hAnsi="Times New Roman" w:cs="Times New Roman"/>
          <w:sz w:val="24"/>
          <w:szCs w:val="24"/>
          <w:lang w:val="fr-FR" w:eastAsia="fr-FR"/>
        </w:rPr>
        <w:t>managing</w:t>
      </w:r>
      <w:proofErr w:type="spellEnd"/>
      <w:r w:rsidRPr="00DF6ED2">
        <w:rPr>
          <w:rFonts w:ascii="Times New Roman" w:hAnsi="Times New Roman" w:cs="Times New Roman"/>
          <w:sz w:val="24"/>
          <w:szCs w:val="24"/>
          <w:lang w:val="fr-FR" w:eastAsia="fr-FR"/>
        </w:rPr>
        <w:t xml:space="preserve"> agricultural</w:t>
      </w:r>
    </w:p>
    <w:p w:rsidR="00DF6ED2" w:rsidRPr="00DF6ED2" w:rsidRDefault="00DF6ED2" w:rsidP="00D646A5">
      <w:pPr>
        <w:spacing w:after="0"/>
        <w:ind w:left="720" w:firstLine="60"/>
        <w:jc w:val="both"/>
        <w:rPr>
          <w:rFonts w:ascii="Times New Roman" w:hAnsi="Times New Roman" w:cs="Times New Roman"/>
          <w:sz w:val="24"/>
          <w:szCs w:val="24"/>
          <w:lang w:val="fr-FR" w:eastAsia="fr-FR"/>
        </w:rPr>
      </w:pPr>
      <w:proofErr w:type="spellStart"/>
      <w:proofErr w:type="gramStart"/>
      <w:r w:rsidRPr="00DF6ED2">
        <w:rPr>
          <w:rFonts w:ascii="Times New Roman" w:hAnsi="Times New Roman" w:cs="Times New Roman"/>
          <w:sz w:val="24"/>
          <w:szCs w:val="24"/>
          <w:lang w:val="fr-FR" w:eastAsia="fr-FR"/>
        </w:rPr>
        <w:t>drought</w:t>
      </w:r>
      <w:proofErr w:type="spellEnd"/>
      <w:proofErr w:type="gramEnd"/>
      <w:r w:rsidRPr="00DF6ED2">
        <w:rPr>
          <w:rFonts w:ascii="Times New Roman" w:hAnsi="Times New Roman" w:cs="Times New Roman"/>
          <w:sz w:val="24"/>
          <w:szCs w:val="24"/>
          <w:lang w:val="fr-FR" w:eastAsia="fr-FR"/>
        </w:rPr>
        <w:t xml:space="preserve"> </w:t>
      </w:r>
      <w:proofErr w:type="spellStart"/>
      <w:r w:rsidRPr="00DF6ED2">
        <w:rPr>
          <w:rFonts w:ascii="Times New Roman" w:hAnsi="Times New Roman" w:cs="Times New Roman"/>
          <w:sz w:val="24"/>
          <w:szCs w:val="24"/>
          <w:lang w:val="fr-FR" w:eastAsia="fr-FR"/>
        </w:rPr>
        <w:t>risk</w:t>
      </w:r>
      <w:proofErr w:type="spellEnd"/>
      <w:r w:rsidRPr="00DF6ED2">
        <w:rPr>
          <w:rFonts w:ascii="Times New Roman" w:hAnsi="Times New Roman" w:cs="Times New Roman"/>
          <w:sz w:val="24"/>
          <w:szCs w:val="24"/>
          <w:lang w:val="fr-FR" w:eastAsia="fr-FR"/>
        </w:rPr>
        <w:t xml:space="preserve">. </w:t>
      </w:r>
      <w:proofErr w:type="spellStart"/>
      <w:r w:rsidRPr="00DF6ED2">
        <w:rPr>
          <w:rFonts w:ascii="Times New Roman" w:hAnsi="Times New Roman" w:cs="Times New Roman"/>
          <w:sz w:val="24"/>
          <w:szCs w:val="24"/>
          <w:lang w:val="fr-FR" w:eastAsia="fr-FR"/>
        </w:rPr>
        <w:t>Weather</w:t>
      </w:r>
      <w:proofErr w:type="spellEnd"/>
      <w:r w:rsidRPr="00DF6ED2">
        <w:rPr>
          <w:rFonts w:ascii="Times New Roman" w:hAnsi="Times New Roman" w:cs="Times New Roman"/>
          <w:sz w:val="24"/>
          <w:szCs w:val="24"/>
          <w:lang w:val="fr-FR" w:eastAsia="fr-FR"/>
        </w:rPr>
        <w:t xml:space="preserve"> and </w:t>
      </w:r>
      <w:proofErr w:type="spellStart"/>
      <w:r w:rsidRPr="00DF6ED2">
        <w:rPr>
          <w:rFonts w:ascii="Times New Roman" w:hAnsi="Times New Roman" w:cs="Times New Roman"/>
          <w:sz w:val="24"/>
          <w:szCs w:val="24"/>
          <w:lang w:val="fr-FR" w:eastAsia="fr-FR"/>
        </w:rPr>
        <w:t>Climate</w:t>
      </w:r>
      <w:proofErr w:type="spellEnd"/>
      <w:r w:rsidRPr="00DF6ED2">
        <w:rPr>
          <w:rFonts w:ascii="Times New Roman" w:hAnsi="Times New Roman" w:cs="Times New Roman"/>
          <w:sz w:val="24"/>
          <w:szCs w:val="24"/>
          <w:lang w:val="fr-FR" w:eastAsia="fr-FR"/>
        </w:rPr>
        <w:t xml:space="preserve"> </w:t>
      </w:r>
      <w:proofErr w:type="spellStart"/>
      <w:r w:rsidRPr="00DF6ED2">
        <w:rPr>
          <w:rFonts w:ascii="Times New Roman" w:hAnsi="Times New Roman" w:cs="Times New Roman"/>
          <w:sz w:val="24"/>
          <w:szCs w:val="24"/>
          <w:lang w:val="fr-FR" w:eastAsia="fr-FR"/>
        </w:rPr>
        <w:t>Extremes</w:t>
      </w:r>
      <w:proofErr w:type="spellEnd"/>
      <w:r w:rsidRPr="00DF6ED2">
        <w:rPr>
          <w:rFonts w:ascii="Times New Roman" w:hAnsi="Times New Roman" w:cs="Times New Roman"/>
          <w:sz w:val="24"/>
          <w:szCs w:val="24"/>
          <w:lang w:val="fr-FR" w:eastAsia="fr-FR"/>
        </w:rPr>
        <w:t xml:space="preserve">. </w:t>
      </w:r>
      <w:hyperlink r:id="rId15" w:history="1">
        <w:r w:rsidRPr="0083379D">
          <w:rPr>
            <w:rStyle w:val="Hyperlink"/>
          </w:rPr>
          <w:t>http://dx.doi.org/10.1016/j.wace.2015.07.003</w:t>
        </w:r>
      </w:hyperlink>
      <w:r>
        <w:t xml:space="preserve">. </w:t>
      </w:r>
      <w:proofErr w:type="spellStart"/>
      <w:r w:rsidRPr="00DF6ED2">
        <w:rPr>
          <w:rFonts w:ascii="Times New Roman" w:hAnsi="Times New Roman" w:cs="Times New Roman"/>
          <w:sz w:val="24"/>
          <w:szCs w:val="24"/>
          <w:lang w:val="fr-FR" w:eastAsia="fr-FR"/>
        </w:rPr>
        <w:t>Downloaded</w:t>
      </w:r>
      <w:proofErr w:type="spellEnd"/>
      <w:r w:rsidRPr="00DF6ED2">
        <w:rPr>
          <w:rFonts w:ascii="Times New Roman" w:hAnsi="Times New Roman" w:cs="Times New Roman"/>
          <w:sz w:val="24"/>
          <w:szCs w:val="24"/>
          <w:lang w:val="fr-FR" w:eastAsia="fr-FR"/>
        </w:rPr>
        <w:t xml:space="preserve"> on 05/08/2015.</w:t>
      </w:r>
    </w:p>
    <w:p w:rsidR="00887CB8" w:rsidRPr="000805F9" w:rsidRDefault="009F7825" w:rsidP="00D646A5">
      <w:pPr>
        <w:spacing w:after="0" w:line="276" w:lineRule="auto"/>
        <w:jc w:val="both"/>
        <w:rPr>
          <w:rFonts w:ascii="Times New Roman" w:hAnsi="Times New Roman" w:cs="Times New Roman"/>
          <w:sz w:val="24"/>
          <w:szCs w:val="24"/>
          <w:lang w:val="fr-FR"/>
        </w:rPr>
      </w:pPr>
      <w:r w:rsidRPr="000805F9">
        <w:rPr>
          <w:rFonts w:ascii="Times New Roman" w:hAnsi="Times New Roman" w:cs="Times New Roman"/>
          <w:sz w:val="24"/>
          <w:szCs w:val="24"/>
        </w:rPr>
        <w:lastRenderedPageBreak/>
        <w:t xml:space="preserve">Girard P., </w:t>
      </w:r>
      <w:proofErr w:type="spellStart"/>
      <w:r w:rsidRPr="000805F9">
        <w:rPr>
          <w:rFonts w:ascii="Times New Roman" w:hAnsi="Times New Roman" w:cs="Times New Roman"/>
          <w:sz w:val="24"/>
          <w:szCs w:val="24"/>
        </w:rPr>
        <w:t>Belieres</w:t>
      </w:r>
      <w:proofErr w:type="spellEnd"/>
      <w:r w:rsidRPr="000805F9">
        <w:rPr>
          <w:rFonts w:ascii="Times New Roman" w:hAnsi="Times New Roman" w:cs="Times New Roman"/>
          <w:sz w:val="24"/>
          <w:szCs w:val="24"/>
        </w:rPr>
        <w:t xml:space="preserve"> J.F., </w:t>
      </w:r>
      <w:proofErr w:type="spellStart"/>
      <w:r w:rsidRPr="000805F9">
        <w:rPr>
          <w:rFonts w:ascii="Times New Roman" w:hAnsi="Times New Roman" w:cs="Times New Roman"/>
          <w:sz w:val="24"/>
          <w:szCs w:val="24"/>
        </w:rPr>
        <w:t>Dugue</w:t>
      </w:r>
      <w:proofErr w:type="spellEnd"/>
      <w:r w:rsidRPr="000805F9">
        <w:rPr>
          <w:rFonts w:ascii="Times New Roman" w:hAnsi="Times New Roman" w:cs="Times New Roman"/>
          <w:sz w:val="24"/>
          <w:szCs w:val="24"/>
        </w:rPr>
        <w:t xml:space="preserve"> P., </w:t>
      </w:r>
      <w:proofErr w:type="spellStart"/>
      <w:r w:rsidRPr="000805F9">
        <w:rPr>
          <w:rFonts w:ascii="Times New Roman" w:hAnsi="Times New Roman" w:cs="Times New Roman"/>
          <w:sz w:val="24"/>
          <w:szCs w:val="24"/>
        </w:rPr>
        <w:t>Havard</w:t>
      </w:r>
      <w:proofErr w:type="spellEnd"/>
      <w:r w:rsidRPr="000805F9">
        <w:rPr>
          <w:rFonts w:ascii="Times New Roman" w:hAnsi="Times New Roman" w:cs="Times New Roman"/>
          <w:sz w:val="24"/>
          <w:szCs w:val="24"/>
        </w:rPr>
        <w:t xml:space="preserve"> M., </w:t>
      </w:r>
      <w:proofErr w:type="spellStart"/>
      <w:r w:rsidRPr="000805F9">
        <w:rPr>
          <w:rFonts w:ascii="Times New Roman" w:hAnsi="Times New Roman" w:cs="Times New Roman"/>
          <w:sz w:val="24"/>
          <w:szCs w:val="24"/>
        </w:rPr>
        <w:t>Flottes</w:t>
      </w:r>
      <w:proofErr w:type="spellEnd"/>
      <w:r w:rsidRPr="000805F9">
        <w:rPr>
          <w:rFonts w:ascii="Times New Roman" w:hAnsi="Times New Roman" w:cs="Times New Roman"/>
          <w:sz w:val="24"/>
          <w:szCs w:val="24"/>
        </w:rPr>
        <w:t xml:space="preserve"> G. 2008. </w:t>
      </w:r>
      <w:r w:rsidRPr="000805F9">
        <w:rPr>
          <w:rFonts w:ascii="Times New Roman" w:hAnsi="Times New Roman" w:cs="Times New Roman"/>
          <w:sz w:val="24"/>
          <w:szCs w:val="24"/>
          <w:lang w:val="fr-FR"/>
        </w:rPr>
        <w:t>Professionnalisation et</w:t>
      </w:r>
    </w:p>
    <w:p w:rsidR="009F7825" w:rsidRPr="009F032A" w:rsidRDefault="009F7825" w:rsidP="00D646A5">
      <w:pPr>
        <w:spacing w:after="0" w:line="276" w:lineRule="auto"/>
        <w:ind w:left="720" w:firstLine="60"/>
        <w:jc w:val="both"/>
        <w:rPr>
          <w:rFonts w:ascii="Times New Roman" w:hAnsi="Times New Roman" w:cs="Times New Roman"/>
          <w:sz w:val="24"/>
          <w:szCs w:val="24"/>
          <w:lang w:val="fr-FR"/>
        </w:rPr>
      </w:pPr>
      <w:proofErr w:type="gramStart"/>
      <w:r w:rsidRPr="000805F9">
        <w:rPr>
          <w:rFonts w:ascii="Times New Roman" w:hAnsi="Times New Roman" w:cs="Times New Roman"/>
          <w:sz w:val="24"/>
          <w:szCs w:val="24"/>
          <w:lang w:val="fr-FR"/>
        </w:rPr>
        <w:t>autonomisation</w:t>
      </w:r>
      <w:proofErr w:type="gramEnd"/>
      <w:r w:rsidRPr="000805F9">
        <w:rPr>
          <w:rFonts w:ascii="Times New Roman" w:hAnsi="Times New Roman" w:cs="Times New Roman"/>
          <w:sz w:val="24"/>
          <w:szCs w:val="24"/>
          <w:lang w:val="fr-FR"/>
        </w:rPr>
        <w:t xml:space="preserve"> des Coopératives en Afrique de l’Ouest Le cas de la Coopérative des Exploitations Motorisées de Koutiala  (Mali) : une organisation aux mains des paysans ? Communication au Colloque SFER « Coopération et Coopératives ». Février 2008, Paris.</w:t>
      </w:r>
    </w:p>
    <w:p w:rsidR="00887CB8" w:rsidRDefault="009F7825" w:rsidP="00D646A5">
      <w:pPr>
        <w:spacing w:after="0" w:line="276" w:lineRule="auto"/>
        <w:jc w:val="both"/>
        <w:rPr>
          <w:rFonts w:ascii="Times New Roman" w:hAnsi="Times New Roman" w:cs="Times New Roman"/>
          <w:sz w:val="24"/>
          <w:szCs w:val="24"/>
          <w:lang w:val="en-US"/>
        </w:rPr>
      </w:pPr>
      <w:r w:rsidRPr="009F032A">
        <w:rPr>
          <w:rFonts w:ascii="Times New Roman" w:eastAsia="Times New Roman" w:hAnsi="Times New Roman" w:cs="Times New Roman"/>
          <w:sz w:val="24"/>
          <w:szCs w:val="24"/>
          <w:lang w:val="fr-FR"/>
        </w:rPr>
        <w:t xml:space="preserve">IMF (2013). The International </w:t>
      </w:r>
      <w:proofErr w:type="spellStart"/>
      <w:r w:rsidRPr="009F032A">
        <w:rPr>
          <w:rFonts w:ascii="Times New Roman" w:eastAsia="Times New Roman" w:hAnsi="Times New Roman" w:cs="Times New Roman"/>
          <w:sz w:val="24"/>
          <w:szCs w:val="24"/>
          <w:lang w:val="fr-FR"/>
        </w:rPr>
        <w:t>Monetary</w:t>
      </w:r>
      <w:proofErr w:type="spellEnd"/>
      <w:r w:rsidRPr="009F032A">
        <w:rPr>
          <w:rFonts w:ascii="Times New Roman" w:eastAsia="Times New Roman" w:hAnsi="Times New Roman" w:cs="Times New Roman"/>
          <w:sz w:val="24"/>
          <w:szCs w:val="24"/>
          <w:lang w:val="fr-FR"/>
        </w:rPr>
        <w:t xml:space="preserve"> </w:t>
      </w:r>
      <w:proofErr w:type="spellStart"/>
      <w:proofErr w:type="gramStart"/>
      <w:r w:rsidRPr="009F032A">
        <w:rPr>
          <w:rFonts w:ascii="Times New Roman" w:eastAsia="Times New Roman" w:hAnsi="Times New Roman" w:cs="Times New Roman"/>
          <w:sz w:val="24"/>
          <w:szCs w:val="24"/>
          <w:lang w:val="fr-FR"/>
        </w:rPr>
        <w:t>Fund</w:t>
      </w:r>
      <w:proofErr w:type="spellEnd"/>
      <w:r w:rsidRPr="009F032A">
        <w:rPr>
          <w:rFonts w:ascii="Times New Roman" w:eastAsia="Times New Roman" w:hAnsi="Times New Roman" w:cs="Times New Roman"/>
          <w:sz w:val="24"/>
          <w:szCs w:val="24"/>
          <w:lang w:val="fr-FR"/>
        </w:rPr>
        <w:t xml:space="preserve"> ,</w:t>
      </w:r>
      <w:proofErr w:type="gramEnd"/>
      <w:r w:rsidRPr="009F032A">
        <w:rPr>
          <w:rFonts w:ascii="Times New Roman" w:eastAsia="Times New Roman" w:hAnsi="Times New Roman" w:cs="Times New Roman"/>
          <w:sz w:val="24"/>
          <w:szCs w:val="24"/>
          <w:lang w:val="fr-FR"/>
        </w:rPr>
        <w:t xml:space="preserve"> </w:t>
      </w:r>
      <w:r w:rsidRPr="009F032A">
        <w:rPr>
          <w:rFonts w:ascii="Times New Roman" w:eastAsia="Times New Roman" w:hAnsi="Times New Roman" w:cs="Times New Roman"/>
          <w:sz w:val="24"/>
          <w:szCs w:val="24"/>
        </w:rPr>
        <w:t xml:space="preserve">Mali poverty reduction strategy paper. </w:t>
      </w:r>
      <w:r w:rsidRPr="009F032A">
        <w:rPr>
          <w:rFonts w:ascii="Times New Roman" w:hAnsi="Times New Roman" w:cs="Times New Roman"/>
          <w:sz w:val="24"/>
          <w:szCs w:val="24"/>
          <w:lang w:val="en-US"/>
        </w:rPr>
        <w:t>IMF</w:t>
      </w:r>
    </w:p>
    <w:p w:rsidR="009F7825" w:rsidRPr="009F032A" w:rsidRDefault="009F7825" w:rsidP="00D646A5">
      <w:pPr>
        <w:spacing w:after="0" w:line="276" w:lineRule="auto"/>
        <w:ind w:left="720" w:firstLine="60"/>
        <w:jc w:val="both"/>
        <w:rPr>
          <w:rFonts w:ascii="Times New Roman" w:hAnsi="Times New Roman" w:cs="Times New Roman"/>
          <w:sz w:val="24"/>
          <w:szCs w:val="24"/>
          <w:lang w:val="en-US"/>
        </w:rPr>
      </w:pPr>
      <w:r w:rsidRPr="009F032A">
        <w:rPr>
          <w:rFonts w:ascii="Times New Roman" w:hAnsi="Times New Roman" w:cs="Times New Roman"/>
          <w:sz w:val="24"/>
          <w:szCs w:val="24"/>
          <w:lang w:val="en-US"/>
        </w:rPr>
        <w:t xml:space="preserve">Country Report No. 13/111. </w:t>
      </w:r>
      <w:hyperlink r:id="rId16" w:history="1">
        <w:r w:rsidRPr="009F032A">
          <w:rPr>
            <w:rStyle w:val="Hyperlink"/>
            <w:rFonts w:ascii="Times New Roman" w:hAnsi="Times New Roman" w:cs="Times New Roman"/>
            <w:sz w:val="24"/>
            <w:szCs w:val="24"/>
            <w:lang w:val="en-US"/>
          </w:rPr>
          <w:t>http://www.imf.org/external/pubs/ft/scr/2013/cr13111.pdf</w:t>
        </w:r>
      </w:hyperlink>
      <w:r w:rsidRPr="009F032A">
        <w:rPr>
          <w:rFonts w:ascii="Times New Roman" w:hAnsi="Times New Roman" w:cs="Times New Roman"/>
          <w:sz w:val="24"/>
          <w:szCs w:val="24"/>
          <w:lang w:val="en-US"/>
        </w:rPr>
        <w:t xml:space="preserve"> . </w:t>
      </w:r>
      <w:proofErr w:type="gramStart"/>
      <w:r w:rsidRPr="009F032A">
        <w:rPr>
          <w:rFonts w:ascii="Times New Roman" w:hAnsi="Times New Roman" w:cs="Times New Roman"/>
          <w:sz w:val="24"/>
          <w:szCs w:val="24"/>
          <w:lang w:val="en-US"/>
        </w:rPr>
        <w:t>Downloaded on 04/03/2015.</w:t>
      </w:r>
      <w:proofErr w:type="gramEnd"/>
      <w:r w:rsidRPr="009F032A">
        <w:rPr>
          <w:rFonts w:ascii="Times New Roman" w:hAnsi="Times New Roman" w:cs="Times New Roman"/>
          <w:sz w:val="24"/>
          <w:szCs w:val="24"/>
          <w:lang w:val="en-US"/>
        </w:rPr>
        <w:t xml:space="preserve"> 414pp.</w:t>
      </w:r>
    </w:p>
    <w:p w:rsidR="002B55CB" w:rsidRDefault="002B55CB" w:rsidP="00D646A5">
      <w:pPr>
        <w:pStyle w:val="Default"/>
        <w:spacing w:line="276" w:lineRule="auto"/>
        <w:jc w:val="both"/>
        <w:rPr>
          <w:color w:val="auto"/>
          <w:lang w:val="fr-FR" w:eastAsia="fr-FR"/>
        </w:rPr>
      </w:pPr>
      <w:proofErr w:type="spellStart"/>
      <w:r w:rsidRPr="00B55B47">
        <w:rPr>
          <w:color w:val="auto"/>
          <w:lang w:val="fr-FR" w:eastAsia="fr-FR"/>
        </w:rPr>
        <w:t>Jalloh</w:t>
      </w:r>
      <w:proofErr w:type="spellEnd"/>
      <w:r w:rsidRPr="00B55B47">
        <w:rPr>
          <w:color w:val="auto"/>
          <w:lang w:val="fr-FR" w:eastAsia="fr-FR"/>
        </w:rPr>
        <w:t xml:space="preserve">, A., Rhodes, E.R., </w:t>
      </w:r>
      <w:proofErr w:type="spellStart"/>
      <w:r w:rsidRPr="00B55B47">
        <w:rPr>
          <w:color w:val="auto"/>
          <w:lang w:val="fr-FR" w:eastAsia="fr-FR"/>
        </w:rPr>
        <w:t>Kollo</w:t>
      </w:r>
      <w:proofErr w:type="spellEnd"/>
      <w:r w:rsidRPr="00B55B47">
        <w:rPr>
          <w:color w:val="auto"/>
          <w:lang w:val="fr-FR" w:eastAsia="fr-FR"/>
        </w:rPr>
        <w:t>, I, Roy-</w:t>
      </w:r>
      <w:proofErr w:type="spellStart"/>
      <w:r w:rsidRPr="00B55B47">
        <w:rPr>
          <w:color w:val="auto"/>
          <w:lang w:val="fr-FR" w:eastAsia="fr-FR"/>
        </w:rPr>
        <w:t>Macauley</w:t>
      </w:r>
      <w:proofErr w:type="spellEnd"/>
      <w:r w:rsidRPr="00B55B47">
        <w:rPr>
          <w:color w:val="auto"/>
          <w:lang w:val="fr-FR" w:eastAsia="fr-FR"/>
        </w:rPr>
        <w:t xml:space="preserve">, H., and </w:t>
      </w:r>
      <w:proofErr w:type="spellStart"/>
      <w:r w:rsidRPr="00B55B47">
        <w:rPr>
          <w:color w:val="auto"/>
          <w:lang w:val="fr-FR" w:eastAsia="fr-FR"/>
        </w:rPr>
        <w:t>Sereme</w:t>
      </w:r>
      <w:proofErr w:type="spellEnd"/>
      <w:r w:rsidRPr="00B55B47">
        <w:rPr>
          <w:color w:val="auto"/>
          <w:lang w:val="fr-FR" w:eastAsia="fr-FR"/>
        </w:rPr>
        <w:t xml:space="preserve"> P. 2011. Nature and</w:t>
      </w:r>
    </w:p>
    <w:p w:rsidR="002B55CB" w:rsidRPr="00B55B47" w:rsidRDefault="002B55CB" w:rsidP="00D646A5">
      <w:pPr>
        <w:pStyle w:val="Default"/>
        <w:spacing w:line="276" w:lineRule="auto"/>
        <w:ind w:left="720" w:firstLine="60"/>
        <w:jc w:val="both"/>
        <w:rPr>
          <w:color w:val="auto"/>
          <w:lang w:val="fr-FR" w:eastAsia="fr-FR"/>
        </w:rPr>
      </w:pPr>
      <w:proofErr w:type="gramStart"/>
      <w:r w:rsidRPr="00B55B47">
        <w:rPr>
          <w:color w:val="auto"/>
          <w:lang w:val="fr-FR" w:eastAsia="fr-FR"/>
        </w:rPr>
        <w:t>management</w:t>
      </w:r>
      <w:proofErr w:type="gramEnd"/>
      <w:r w:rsidRPr="00B55B47">
        <w:rPr>
          <w:color w:val="auto"/>
          <w:lang w:val="fr-FR" w:eastAsia="fr-FR"/>
        </w:rPr>
        <w:t xml:space="preserve"> of the </w:t>
      </w:r>
      <w:proofErr w:type="spellStart"/>
      <w:r w:rsidRPr="00B55B47">
        <w:rPr>
          <w:color w:val="auto"/>
          <w:lang w:val="fr-FR" w:eastAsia="fr-FR"/>
        </w:rPr>
        <w:t>soils</w:t>
      </w:r>
      <w:proofErr w:type="spellEnd"/>
      <w:r w:rsidRPr="00B55B47">
        <w:rPr>
          <w:color w:val="auto"/>
          <w:lang w:val="fr-FR" w:eastAsia="fr-FR"/>
        </w:rPr>
        <w:t xml:space="preserve"> in West and Central Africa: A </w:t>
      </w:r>
      <w:proofErr w:type="spellStart"/>
      <w:r w:rsidRPr="00B55B47">
        <w:rPr>
          <w:color w:val="auto"/>
          <w:lang w:val="fr-FR" w:eastAsia="fr-FR"/>
        </w:rPr>
        <w:t>review</w:t>
      </w:r>
      <w:proofErr w:type="spellEnd"/>
      <w:r w:rsidRPr="00B55B47">
        <w:rPr>
          <w:color w:val="auto"/>
          <w:lang w:val="fr-FR" w:eastAsia="fr-FR"/>
        </w:rPr>
        <w:t xml:space="preserve"> to </w:t>
      </w:r>
      <w:proofErr w:type="spellStart"/>
      <w:r w:rsidRPr="00B55B47">
        <w:rPr>
          <w:color w:val="auto"/>
          <w:lang w:val="fr-FR" w:eastAsia="fr-FR"/>
        </w:rPr>
        <w:t>inform</w:t>
      </w:r>
      <w:proofErr w:type="spellEnd"/>
      <w:r w:rsidRPr="00B55B47">
        <w:rPr>
          <w:color w:val="auto"/>
          <w:lang w:val="fr-FR" w:eastAsia="fr-FR"/>
        </w:rPr>
        <w:t xml:space="preserve"> </w:t>
      </w:r>
      <w:proofErr w:type="spellStart"/>
      <w:r w:rsidRPr="00B55B47">
        <w:rPr>
          <w:color w:val="auto"/>
          <w:lang w:val="fr-FR" w:eastAsia="fr-FR"/>
        </w:rPr>
        <w:t>farming</w:t>
      </w:r>
      <w:proofErr w:type="spellEnd"/>
      <w:r w:rsidRPr="00B55B47">
        <w:rPr>
          <w:color w:val="auto"/>
          <w:lang w:val="fr-FR" w:eastAsia="fr-FR"/>
        </w:rPr>
        <w:t xml:space="preserve"> </w:t>
      </w:r>
      <w:proofErr w:type="spellStart"/>
      <w:r w:rsidRPr="00B55B47">
        <w:rPr>
          <w:color w:val="auto"/>
          <w:lang w:val="fr-FR" w:eastAsia="fr-FR"/>
        </w:rPr>
        <w:t>systems</w:t>
      </w:r>
      <w:proofErr w:type="spellEnd"/>
      <w:r w:rsidRPr="00B55B47">
        <w:rPr>
          <w:color w:val="auto"/>
          <w:lang w:val="fr-FR" w:eastAsia="fr-FR"/>
        </w:rPr>
        <w:t xml:space="preserve"> </w:t>
      </w:r>
      <w:proofErr w:type="spellStart"/>
      <w:r w:rsidRPr="00B55B47">
        <w:rPr>
          <w:color w:val="auto"/>
          <w:lang w:val="fr-FR" w:eastAsia="fr-FR"/>
        </w:rPr>
        <w:t>research</w:t>
      </w:r>
      <w:proofErr w:type="spellEnd"/>
      <w:r w:rsidRPr="00B55B47">
        <w:rPr>
          <w:color w:val="auto"/>
          <w:lang w:val="fr-FR" w:eastAsia="fr-FR"/>
        </w:rPr>
        <w:t xml:space="preserve"> and </w:t>
      </w:r>
      <w:proofErr w:type="spellStart"/>
      <w:r w:rsidRPr="00B55B47">
        <w:rPr>
          <w:color w:val="auto"/>
          <w:lang w:val="fr-FR" w:eastAsia="fr-FR"/>
        </w:rPr>
        <w:t>development</w:t>
      </w:r>
      <w:proofErr w:type="spellEnd"/>
      <w:r w:rsidRPr="00B55B47">
        <w:rPr>
          <w:color w:val="auto"/>
          <w:lang w:val="fr-FR" w:eastAsia="fr-FR"/>
        </w:rPr>
        <w:t xml:space="preserve"> in the </w:t>
      </w:r>
      <w:proofErr w:type="spellStart"/>
      <w:r w:rsidRPr="00B55B47">
        <w:rPr>
          <w:color w:val="auto"/>
          <w:lang w:val="fr-FR" w:eastAsia="fr-FR"/>
        </w:rPr>
        <w:t>region</w:t>
      </w:r>
      <w:proofErr w:type="spellEnd"/>
      <w:r w:rsidRPr="00B55B47">
        <w:rPr>
          <w:color w:val="auto"/>
          <w:lang w:val="fr-FR" w:eastAsia="fr-FR"/>
        </w:rPr>
        <w:t xml:space="preserve">. Conseil Ouest et Centre Africain pour la Recherche et le </w:t>
      </w:r>
      <w:proofErr w:type="spellStart"/>
      <w:r w:rsidRPr="00B55B47">
        <w:rPr>
          <w:color w:val="auto"/>
          <w:lang w:val="fr-FR" w:eastAsia="fr-FR"/>
        </w:rPr>
        <w:t>Development</w:t>
      </w:r>
      <w:proofErr w:type="spellEnd"/>
      <w:r w:rsidRPr="00B55B47">
        <w:rPr>
          <w:color w:val="auto"/>
          <w:lang w:val="fr-FR" w:eastAsia="fr-FR"/>
        </w:rPr>
        <w:t xml:space="preserve"> Agricoles/West and Central </w:t>
      </w:r>
      <w:proofErr w:type="spellStart"/>
      <w:r w:rsidRPr="00B55B47">
        <w:rPr>
          <w:color w:val="auto"/>
          <w:lang w:val="fr-FR" w:eastAsia="fr-FR"/>
        </w:rPr>
        <w:t>African</w:t>
      </w:r>
      <w:proofErr w:type="spellEnd"/>
      <w:r w:rsidRPr="00B55B47">
        <w:rPr>
          <w:color w:val="auto"/>
          <w:lang w:val="fr-FR" w:eastAsia="fr-FR"/>
        </w:rPr>
        <w:t xml:space="preserve"> Council for Agricultural Research and </w:t>
      </w:r>
      <w:proofErr w:type="spellStart"/>
      <w:r w:rsidRPr="00B55B47">
        <w:rPr>
          <w:color w:val="auto"/>
          <w:lang w:val="fr-FR" w:eastAsia="fr-FR"/>
        </w:rPr>
        <w:t>Development</w:t>
      </w:r>
      <w:proofErr w:type="spellEnd"/>
      <w:r w:rsidRPr="00B55B47">
        <w:rPr>
          <w:color w:val="auto"/>
          <w:lang w:val="fr-FR" w:eastAsia="fr-FR"/>
        </w:rPr>
        <w:t xml:space="preserve"> (CORAF/WECARD). CORAF/</w:t>
      </w:r>
      <w:proofErr w:type="spellStart"/>
      <w:r w:rsidRPr="00B55B47">
        <w:rPr>
          <w:color w:val="auto"/>
          <w:lang w:val="fr-FR" w:eastAsia="fr-FR"/>
        </w:rPr>
        <w:t>WECARD</w:t>
      </w:r>
      <w:proofErr w:type="gramStart"/>
      <w:r w:rsidRPr="00B55B47">
        <w:rPr>
          <w:color w:val="auto"/>
          <w:lang w:val="fr-FR" w:eastAsia="fr-FR"/>
        </w:rPr>
        <w:t>,Dakar</w:t>
      </w:r>
      <w:proofErr w:type="spellEnd"/>
      <w:proofErr w:type="gramEnd"/>
      <w:r w:rsidRPr="00B55B47">
        <w:rPr>
          <w:color w:val="auto"/>
          <w:lang w:val="fr-FR" w:eastAsia="fr-FR"/>
        </w:rPr>
        <w:t xml:space="preserve">, </w:t>
      </w:r>
      <w:proofErr w:type="spellStart"/>
      <w:r w:rsidRPr="00B55B47">
        <w:rPr>
          <w:color w:val="auto"/>
          <w:lang w:val="fr-FR" w:eastAsia="fr-FR"/>
        </w:rPr>
        <w:t>Senegal</w:t>
      </w:r>
      <w:proofErr w:type="spellEnd"/>
      <w:r w:rsidRPr="00B55B47">
        <w:rPr>
          <w:color w:val="auto"/>
          <w:lang w:val="fr-FR" w:eastAsia="fr-FR"/>
        </w:rPr>
        <w:t xml:space="preserve">. </w:t>
      </w:r>
    </w:p>
    <w:p w:rsidR="00BD1442" w:rsidRDefault="009F7825" w:rsidP="00D646A5">
      <w:pPr>
        <w:spacing w:after="0" w:line="276" w:lineRule="auto"/>
        <w:jc w:val="both"/>
        <w:rPr>
          <w:rFonts w:ascii="Times New Roman" w:hAnsi="Times New Roman" w:cs="Times New Roman"/>
          <w:sz w:val="24"/>
          <w:szCs w:val="24"/>
        </w:rPr>
      </w:pPr>
      <w:proofErr w:type="spellStart"/>
      <w:r w:rsidRPr="009F032A">
        <w:rPr>
          <w:rFonts w:ascii="Times New Roman" w:eastAsia="Times New Roman" w:hAnsi="Times New Roman" w:cs="Times New Roman"/>
          <w:sz w:val="24"/>
          <w:szCs w:val="24"/>
        </w:rPr>
        <w:t>Lahmar</w:t>
      </w:r>
      <w:proofErr w:type="spellEnd"/>
      <w:r w:rsidRPr="009F032A">
        <w:rPr>
          <w:rFonts w:ascii="Times New Roman" w:eastAsia="Times New Roman" w:hAnsi="Times New Roman" w:cs="Times New Roman"/>
          <w:sz w:val="24"/>
          <w:szCs w:val="24"/>
        </w:rPr>
        <w:t>, R.</w:t>
      </w:r>
      <w:r w:rsidR="009F032A" w:rsidRPr="009F032A">
        <w:rPr>
          <w:rFonts w:ascii="Times New Roman" w:eastAsia="Times New Roman" w:hAnsi="Times New Roman" w:cs="Times New Roman"/>
          <w:sz w:val="24"/>
          <w:szCs w:val="24"/>
        </w:rPr>
        <w:t>, Bationo</w:t>
      </w:r>
      <w:r w:rsidRPr="009F032A">
        <w:rPr>
          <w:rFonts w:ascii="Times New Roman" w:eastAsia="Times New Roman" w:hAnsi="Times New Roman" w:cs="Times New Roman"/>
          <w:sz w:val="24"/>
          <w:szCs w:val="24"/>
        </w:rPr>
        <w:t>, B.A.</w:t>
      </w:r>
      <w:proofErr w:type="gramStart"/>
      <w:r w:rsidRPr="009F032A">
        <w:rPr>
          <w:rFonts w:ascii="Times New Roman" w:eastAsia="Times New Roman" w:hAnsi="Times New Roman" w:cs="Times New Roman"/>
          <w:sz w:val="24"/>
          <w:szCs w:val="24"/>
        </w:rPr>
        <w:t xml:space="preserve">,  </w:t>
      </w:r>
      <w:proofErr w:type="spellStart"/>
      <w:r w:rsidRPr="009F032A">
        <w:rPr>
          <w:rFonts w:ascii="Times New Roman" w:eastAsia="Times New Roman" w:hAnsi="Times New Roman" w:cs="Times New Roman"/>
          <w:sz w:val="24"/>
          <w:szCs w:val="24"/>
        </w:rPr>
        <w:t>Lamso</w:t>
      </w:r>
      <w:proofErr w:type="spellEnd"/>
      <w:proofErr w:type="gramEnd"/>
      <w:r w:rsidRPr="009F032A">
        <w:rPr>
          <w:rFonts w:ascii="Times New Roman" w:eastAsia="Times New Roman" w:hAnsi="Times New Roman" w:cs="Times New Roman"/>
          <w:sz w:val="24"/>
          <w:szCs w:val="24"/>
        </w:rPr>
        <w:t xml:space="preserve">, N.D., </w:t>
      </w:r>
      <w:proofErr w:type="spellStart"/>
      <w:r w:rsidRPr="009F032A">
        <w:rPr>
          <w:rFonts w:ascii="Times New Roman" w:eastAsia="Times New Roman" w:hAnsi="Times New Roman" w:cs="Times New Roman"/>
          <w:sz w:val="24"/>
          <w:szCs w:val="24"/>
        </w:rPr>
        <w:t>Guéro,Y</w:t>
      </w:r>
      <w:proofErr w:type="spellEnd"/>
      <w:r w:rsidRPr="009F032A">
        <w:rPr>
          <w:rFonts w:ascii="Times New Roman" w:eastAsia="Times New Roman" w:hAnsi="Times New Roman" w:cs="Times New Roman"/>
          <w:sz w:val="24"/>
          <w:szCs w:val="24"/>
        </w:rPr>
        <w:t xml:space="preserve">., and  </w:t>
      </w:r>
      <w:hyperlink r:id="rId17" w:history="1">
        <w:proofErr w:type="spellStart"/>
        <w:r w:rsidRPr="009F032A">
          <w:rPr>
            <w:rFonts w:ascii="Times New Roman" w:eastAsia="Times New Roman" w:hAnsi="Times New Roman" w:cs="Times New Roman"/>
            <w:sz w:val="24"/>
            <w:szCs w:val="24"/>
          </w:rPr>
          <w:t>Tittonell</w:t>
        </w:r>
        <w:proofErr w:type="spellEnd"/>
      </w:hyperlink>
      <w:r w:rsidRPr="009F032A">
        <w:rPr>
          <w:rFonts w:ascii="Times New Roman" w:eastAsia="Times New Roman" w:hAnsi="Times New Roman" w:cs="Times New Roman"/>
          <w:sz w:val="24"/>
          <w:szCs w:val="24"/>
        </w:rPr>
        <w:t xml:space="preserve">, P.,  2012. </w:t>
      </w:r>
      <w:r w:rsidRPr="009F032A">
        <w:rPr>
          <w:rFonts w:ascii="Times New Roman" w:hAnsi="Times New Roman" w:cs="Times New Roman"/>
          <w:sz w:val="24"/>
          <w:szCs w:val="24"/>
        </w:rPr>
        <w:t>Tailoring</w:t>
      </w:r>
    </w:p>
    <w:p w:rsidR="009F7825" w:rsidRPr="009F032A" w:rsidRDefault="009F7825" w:rsidP="00D646A5">
      <w:pPr>
        <w:spacing w:after="0" w:line="276" w:lineRule="auto"/>
        <w:ind w:left="720" w:firstLine="60"/>
        <w:jc w:val="both"/>
        <w:rPr>
          <w:rFonts w:ascii="Times New Roman" w:hAnsi="Times New Roman" w:cs="Times New Roman"/>
          <w:sz w:val="24"/>
          <w:szCs w:val="24"/>
        </w:rPr>
      </w:pPr>
      <w:proofErr w:type="gramStart"/>
      <w:r w:rsidRPr="009F032A">
        <w:rPr>
          <w:rFonts w:ascii="Times New Roman" w:hAnsi="Times New Roman" w:cs="Times New Roman"/>
          <w:sz w:val="24"/>
          <w:szCs w:val="24"/>
        </w:rPr>
        <w:t>conservation</w:t>
      </w:r>
      <w:proofErr w:type="gramEnd"/>
      <w:r w:rsidRPr="009F032A">
        <w:rPr>
          <w:rFonts w:ascii="Times New Roman" w:hAnsi="Times New Roman" w:cs="Times New Roman"/>
          <w:sz w:val="24"/>
          <w:szCs w:val="24"/>
        </w:rPr>
        <w:t xml:space="preserve"> agriculture technologies to West Africa semi-arid zones: Building on traditional local practices for soil restoration. </w:t>
      </w:r>
      <w:hyperlink r:id="rId18" w:tooltip="Go to Field Crops Research on ScienceDirect" w:history="1">
        <w:proofErr w:type="gramStart"/>
        <w:r w:rsidRPr="009F032A">
          <w:rPr>
            <w:rFonts w:ascii="Times New Roman" w:hAnsi="Times New Roman" w:cs="Times New Roman"/>
            <w:sz w:val="24"/>
            <w:szCs w:val="24"/>
          </w:rPr>
          <w:t>Field Crops Research</w:t>
        </w:r>
      </w:hyperlink>
      <w:r w:rsidRPr="009F032A">
        <w:rPr>
          <w:rFonts w:ascii="Times New Roman" w:hAnsi="Times New Roman" w:cs="Times New Roman"/>
          <w:sz w:val="24"/>
          <w:szCs w:val="24"/>
        </w:rPr>
        <w:t>.</w:t>
      </w:r>
      <w:proofErr w:type="gramEnd"/>
      <w:r w:rsidRPr="009F032A">
        <w:rPr>
          <w:rFonts w:ascii="Times New Roman" w:hAnsi="Times New Roman" w:cs="Times New Roman"/>
          <w:sz w:val="24"/>
          <w:szCs w:val="24"/>
        </w:rPr>
        <w:t xml:space="preserve"> </w:t>
      </w:r>
      <w:hyperlink r:id="rId19" w:tooltip="Go to table of contents for this volume/issue" w:history="1">
        <w:r w:rsidRPr="009F032A">
          <w:rPr>
            <w:rFonts w:ascii="Times New Roman" w:hAnsi="Times New Roman" w:cs="Times New Roman"/>
            <w:sz w:val="24"/>
            <w:szCs w:val="24"/>
          </w:rPr>
          <w:t>Volume 132</w:t>
        </w:r>
      </w:hyperlink>
      <w:r w:rsidRPr="009F032A">
        <w:rPr>
          <w:rFonts w:ascii="Times New Roman" w:hAnsi="Times New Roman" w:cs="Times New Roman"/>
          <w:sz w:val="24"/>
          <w:szCs w:val="24"/>
        </w:rPr>
        <w:t>, Pages 158–167. Conservation Agriculture in Dry Areas</w:t>
      </w:r>
    </w:p>
    <w:p w:rsidR="001E195C" w:rsidRPr="001E195C" w:rsidRDefault="00B145A8" w:rsidP="00D646A5">
      <w:pPr>
        <w:spacing w:after="0" w:line="276" w:lineRule="auto"/>
        <w:jc w:val="both"/>
        <w:rPr>
          <w:rFonts w:ascii="Times New Roman" w:hAnsi="Times New Roman" w:cs="Times New Roman"/>
          <w:sz w:val="24"/>
          <w:szCs w:val="24"/>
          <w:lang w:val="fr-FR"/>
        </w:rPr>
      </w:pPr>
      <w:proofErr w:type="spellStart"/>
      <w:r>
        <w:rPr>
          <w:rFonts w:ascii="Times New Roman" w:hAnsi="Times New Roman" w:cs="Times New Roman"/>
          <w:sz w:val="24"/>
          <w:szCs w:val="24"/>
          <w:lang w:val="fr-FR"/>
        </w:rPr>
        <w:t>Mazzuc</w:t>
      </w:r>
      <w:r w:rsidR="008866FC" w:rsidRPr="008866FC">
        <w:rPr>
          <w:rFonts w:ascii="Times New Roman" w:hAnsi="Times New Roman" w:cs="Times New Roman"/>
          <w:sz w:val="24"/>
          <w:szCs w:val="24"/>
          <w:lang w:val="fr-FR"/>
        </w:rPr>
        <w:t>ato</w:t>
      </w:r>
      <w:proofErr w:type="spellEnd"/>
      <w:r w:rsidR="008866FC">
        <w:rPr>
          <w:rFonts w:ascii="Times New Roman" w:hAnsi="Times New Roman" w:cs="Times New Roman"/>
          <w:sz w:val="24"/>
          <w:szCs w:val="24"/>
          <w:lang w:val="fr-FR"/>
        </w:rPr>
        <w:t>,</w:t>
      </w:r>
      <w:r w:rsidR="008866FC" w:rsidRPr="008866FC">
        <w:rPr>
          <w:rFonts w:ascii="Times New Roman" w:hAnsi="Times New Roman" w:cs="Times New Roman"/>
          <w:sz w:val="24"/>
          <w:szCs w:val="24"/>
          <w:lang w:val="fr-FR"/>
        </w:rPr>
        <w:t xml:space="preserve"> </w:t>
      </w:r>
      <w:r w:rsidR="008866FC">
        <w:rPr>
          <w:rFonts w:ascii="Times New Roman" w:hAnsi="Times New Roman" w:cs="Times New Roman"/>
          <w:sz w:val="24"/>
          <w:szCs w:val="24"/>
          <w:lang w:val="fr-FR"/>
        </w:rPr>
        <w:t xml:space="preserve">M., </w:t>
      </w:r>
      <w:proofErr w:type="spellStart"/>
      <w:r w:rsidR="008866FC">
        <w:rPr>
          <w:rFonts w:ascii="Times New Roman" w:hAnsi="Times New Roman" w:cs="Times New Roman"/>
          <w:sz w:val="24"/>
          <w:szCs w:val="24"/>
          <w:lang w:val="fr-FR"/>
        </w:rPr>
        <w:t>Niemeijer</w:t>
      </w:r>
      <w:proofErr w:type="spellEnd"/>
      <w:r w:rsidR="008866FC">
        <w:rPr>
          <w:rFonts w:ascii="Times New Roman" w:hAnsi="Times New Roman" w:cs="Times New Roman"/>
          <w:sz w:val="24"/>
          <w:szCs w:val="24"/>
          <w:lang w:val="fr-FR"/>
        </w:rPr>
        <w:t xml:space="preserve">, D., </w:t>
      </w:r>
      <w:proofErr w:type="spellStart"/>
      <w:r w:rsidR="008866FC">
        <w:rPr>
          <w:rFonts w:ascii="Times New Roman" w:hAnsi="Times New Roman" w:cs="Times New Roman"/>
          <w:sz w:val="24"/>
          <w:szCs w:val="24"/>
          <w:lang w:val="fr-FR"/>
        </w:rPr>
        <w:t>Stroosnijder</w:t>
      </w:r>
      <w:proofErr w:type="spellEnd"/>
      <w:r w:rsidR="008866FC">
        <w:rPr>
          <w:rFonts w:ascii="Times New Roman" w:hAnsi="Times New Roman" w:cs="Times New Roman"/>
          <w:sz w:val="24"/>
          <w:szCs w:val="24"/>
          <w:lang w:val="fr-FR"/>
        </w:rPr>
        <w:t xml:space="preserve">, L., </w:t>
      </w:r>
      <w:proofErr w:type="spellStart"/>
      <w:r w:rsidR="008866FC">
        <w:rPr>
          <w:rFonts w:ascii="Times New Roman" w:hAnsi="Times New Roman" w:cs="Times New Roman"/>
          <w:sz w:val="24"/>
          <w:szCs w:val="24"/>
          <w:lang w:val="fr-FR"/>
        </w:rPr>
        <w:t>Roling</w:t>
      </w:r>
      <w:proofErr w:type="spellEnd"/>
      <w:r w:rsidR="008866FC">
        <w:rPr>
          <w:rFonts w:ascii="Times New Roman" w:hAnsi="Times New Roman" w:cs="Times New Roman"/>
          <w:sz w:val="24"/>
          <w:szCs w:val="24"/>
          <w:lang w:val="fr-FR"/>
        </w:rPr>
        <w:t>, N</w:t>
      </w:r>
      <w:r w:rsidR="001E195C">
        <w:rPr>
          <w:rFonts w:ascii="Times New Roman" w:hAnsi="Times New Roman" w:cs="Times New Roman"/>
          <w:sz w:val="24"/>
          <w:szCs w:val="24"/>
          <w:lang w:val="fr-FR"/>
        </w:rPr>
        <w:t>.</w:t>
      </w:r>
      <w:r w:rsidR="008866FC" w:rsidRPr="008866FC">
        <w:rPr>
          <w:rFonts w:ascii="Times New Roman" w:hAnsi="Times New Roman" w:cs="Times New Roman"/>
          <w:sz w:val="24"/>
          <w:szCs w:val="24"/>
          <w:lang w:val="fr-FR"/>
        </w:rPr>
        <w:t>2001.</w:t>
      </w:r>
      <w:r w:rsidR="008866FC" w:rsidRPr="001E195C">
        <w:rPr>
          <w:rFonts w:ascii="Times New Roman" w:hAnsi="Times New Roman" w:cs="Times New Roman"/>
          <w:sz w:val="24"/>
          <w:szCs w:val="24"/>
          <w:lang w:val="fr-FR"/>
        </w:rPr>
        <w:t xml:space="preserve"> Social networks and the</w:t>
      </w:r>
    </w:p>
    <w:p w:rsidR="008866FC" w:rsidRPr="001E195C" w:rsidRDefault="008866FC" w:rsidP="00D646A5">
      <w:pPr>
        <w:spacing w:after="0" w:line="276" w:lineRule="auto"/>
        <w:ind w:left="720"/>
        <w:jc w:val="both"/>
        <w:rPr>
          <w:rFonts w:ascii="Times New Roman" w:hAnsi="Times New Roman" w:cs="Times New Roman"/>
          <w:sz w:val="24"/>
          <w:szCs w:val="24"/>
          <w:lang w:val="fr-FR"/>
        </w:rPr>
      </w:pPr>
      <w:proofErr w:type="spellStart"/>
      <w:proofErr w:type="gramStart"/>
      <w:r w:rsidRPr="001E195C">
        <w:rPr>
          <w:rFonts w:ascii="Times New Roman" w:hAnsi="Times New Roman" w:cs="Times New Roman"/>
          <w:sz w:val="24"/>
          <w:szCs w:val="24"/>
          <w:lang w:val="fr-FR"/>
        </w:rPr>
        <w:t>dynamics</w:t>
      </w:r>
      <w:proofErr w:type="spellEnd"/>
      <w:proofErr w:type="gramEnd"/>
      <w:r w:rsidRPr="001E195C">
        <w:rPr>
          <w:rFonts w:ascii="Times New Roman" w:hAnsi="Times New Roman" w:cs="Times New Roman"/>
          <w:sz w:val="24"/>
          <w:szCs w:val="24"/>
          <w:lang w:val="fr-FR"/>
        </w:rPr>
        <w:t xml:space="preserve"> of </w:t>
      </w:r>
      <w:proofErr w:type="spellStart"/>
      <w:r w:rsidRPr="001E195C">
        <w:rPr>
          <w:rFonts w:ascii="Times New Roman" w:hAnsi="Times New Roman" w:cs="Times New Roman"/>
          <w:sz w:val="24"/>
          <w:szCs w:val="24"/>
          <w:lang w:val="fr-FR"/>
        </w:rPr>
        <w:t>soil</w:t>
      </w:r>
      <w:proofErr w:type="spellEnd"/>
      <w:r w:rsidRPr="001E195C">
        <w:rPr>
          <w:rFonts w:ascii="Times New Roman" w:hAnsi="Times New Roman" w:cs="Times New Roman"/>
          <w:sz w:val="24"/>
          <w:szCs w:val="24"/>
          <w:lang w:val="fr-FR"/>
        </w:rPr>
        <w:t xml:space="preserve"> and water conservation in the Sahel. </w:t>
      </w:r>
      <w:proofErr w:type="spellStart"/>
      <w:r w:rsidRPr="001E195C">
        <w:rPr>
          <w:rFonts w:ascii="Times New Roman" w:hAnsi="Times New Roman" w:cs="Times New Roman"/>
          <w:sz w:val="24"/>
          <w:szCs w:val="24"/>
          <w:lang w:val="fr-FR"/>
        </w:rPr>
        <w:t>Gatekeeper</w:t>
      </w:r>
      <w:proofErr w:type="spellEnd"/>
      <w:r w:rsidRPr="001E195C">
        <w:rPr>
          <w:rFonts w:ascii="Times New Roman" w:hAnsi="Times New Roman" w:cs="Times New Roman"/>
          <w:sz w:val="24"/>
          <w:szCs w:val="24"/>
          <w:lang w:val="fr-FR"/>
        </w:rPr>
        <w:t xml:space="preserve"> </w:t>
      </w:r>
      <w:proofErr w:type="spellStart"/>
      <w:r w:rsidRPr="001E195C">
        <w:rPr>
          <w:rFonts w:ascii="Times New Roman" w:hAnsi="Times New Roman" w:cs="Times New Roman"/>
          <w:sz w:val="24"/>
          <w:szCs w:val="24"/>
          <w:lang w:val="fr-FR"/>
        </w:rPr>
        <w:t>Series</w:t>
      </w:r>
      <w:proofErr w:type="spellEnd"/>
      <w:r w:rsidRPr="001E195C">
        <w:rPr>
          <w:rFonts w:ascii="Times New Roman" w:hAnsi="Times New Roman" w:cs="Times New Roman"/>
          <w:sz w:val="24"/>
          <w:szCs w:val="24"/>
          <w:lang w:val="fr-FR"/>
        </w:rPr>
        <w:t xml:space="preserve"> No 101, IIED.</w:t>
      </w:r>
      <w:r w:rsidR="001E195C" w:rsidRPr="001E195C">
        <w:rPr>
          <w:rFonts w:ascii="Times New Roman" w:hAnsi="Times New Roman" w:cs="Times New Roman"/>
          <w:sz w:val="24"/>
          <w:szCs w:val="24"/>
          <w:lang w:val="fr-FR"/>
        </w:rPr>
        <w:t xml:space="preserve"> 28pp.</w:t>
      </w:r>
      <w:r w:rsidR="001E195C">
        <w:rPr>
          <w:rFonts w:ascii="Times New Roman" w:hAnsi="Times New Roman" w:cs="Times New Roman"/>
          <w:sz w:val="24"/>
          <w:szCs w:val="24"/>
          <w:lang w:val="fr-FR"/>
        </w:rPr>
        <w:t xml:space="preserve"> </w:t>
      </w:r>
      <w:proofErr w:type="spellStart"/>
      <w:r w:rsidR="001E195C">
        <w:rPr>
          <w:rFonts w:ascii="Times New Roman" w:hAnsi="Times New Roman" w:cs="Times New Roman"/>
          <w:sz w:val="24"/>
          <w:szCs w:val="24"/>
          <w:lang w:val="fr-FR"/>
        </w:rPr>
        <w:t>Avaialble</w:t>
      </w:r>
      <w:proofErr w:type="spellEnd"/>
      <w:r w:rsidR="001E195C">
        <w:rPr>
          <w:rFonts w:ascii="Times New Roman" w:hAnsi="Times New Roman" w:cs="Times New Roman"/>
          <w:sz w:val="24"/>
          <w:szCs w:val="24"/>
          <w:lang w:val="fr-FR"/>
        </w:rPr>
        <w:t xml:space="preserve"> online </w:t>
      </w:r>
      <w:hyperlink r:id="rId20" w:history="1">
        <w:r w:rsidR="001E195C" w:rsidRPr="00D44C31">
          <w:rPr>
            <w:rStyle w:val="Hyperlink"/>
            <w:rFonts w:ascii="Times New Roman" w:hAnsi="Times New Roman" w:cs="Times New Roman"/>
            <w:sz w:val="24"/>
            <w:szCs w:val="24"/>
            <w:lang w:val="fr-FR"/>
          </w:rPr>
          <w:t>http://pubs.iied.org/pdfs/9167IIED.pdf</w:t>
        </w:r>
      </w:hyperlink>
      <w:r w:rsidR="001E195C">
        <w:rPr>
          <w:rFonts w:ascii="Times New Roman" w:hAnsi="Times New Roman" w:cs="Times New Roman"/>
          <w:sz w:val="24"/>
          <w:szCs w:val="24"/>
          <w:lang w:val="fr-FR"/>
        </w:rPr>
        <w:t xml:space="preserve">. </w:t>
      </w:r>
      <w:proofErr w:type="spellStart"/>
      <w:r w:rsidR="001E195C">
        <w:rPr>
          <w:rFonts w:ascii="Times New Roman" w:hAnsi="Times New Roman" w:cs="Times New Roman"/>
          <w:sz w:val="24"/>
          <w:szCs w:val="24"/>
          <w:lang w:val="fr-FR"/>
        </w:rPr>
        <w:t>Downloaded</w:t>
      </w:r>
      <w:proofErr w:type="spellEnd"/>
      <w:r w:rsidR="001E195C">
        <w:rPr>
          <w:rFonts w:ascii="Times New Roman" w:hAnsi="Times New Roman" w:cs="Times New Roman"/>
          <w:sz w:val="24"/>
          <w:szCs w:val="24"/>
          <w:lang w:val="fr-FR"/>
        </w:rPr>
        <w:t xml:space="preserve"> on 12/08/2015.</w:t>
      </w:r>
    </w:p>
    <w:p w:rsidR="00BD1442" w:rsidRDefault="009F7825" w:rsidP="00D646A5">
      <w:pPr>
        <w:spacing w:after="0" w:line="276" w:lineRule="auto"/>
        <w:jc w:val="both"/>
        <w:rPr>
          <w:rFonts w:ascii="Times New Roman" w:hAnsi="Times New Roman" w:cs="Times New Roman"/>
          <w:sz w:val="24"/>
          <w:szCs w:val="24"/>
        </w:rPr>
      </w:pPr>
      <w:proofErr w:type="spellStart"/>
      <w:r w:rsidRPr="009F032A">
        <w:rPr>
          <w:rFonts w:ascii="Times New Roman" w:hAnsi="Times New Roman" w:cs="Times New Roman"/>
          <w:sz w:val="24"/>
          <w:szCs w:val="24"/>
        </w:rPr>
        <w:t>Ngigi</w:t>
      </w:r>
      <w:proofErr w:type="spellEnd"/>
      <w:r w:rsidRPr="009F032A">
        <w:rPr>
          <w:rFonts w:ascii="Times New Roman" w:hAnsi="Times New Roman" w:cs="Times New Roman"/>
          <w:sz w:val="24"/>
          <w:szCs w:val="24"/>
        </w:rPr>
        <w:t>, S.N. 2009. Climate Change Adaptation Strategies: Water Resources Management</w:t>
      </w:r>
    </w:p>
    <w:p w:rsidR="009F7825" w:rsidRPr="009F032A" w:rsidRDefault="009F7825" w:rsidP="00D646A5">
      <w:pPr>
        <w:spacing w:after="0" w:line="276" w:lineRule="auto"/>
        <w:ind w:left="720" w:firstLine="60"/>
        <w:jc w:val="both"/>
        <w:rPr>
          <w:rFonts w:ascii="Times New Roman" w:hAnsi="Times New Roman" w:cs="Times New Roman"/>
          <w:sz w:val="24"/>
          <w:szCs w:val="24"/>
        </w:rPr>
      </w:pPr>
      <w:proofErr w:type="gramStart"/>
      <w:r w:rsidRPr="009F032A">
        <w:rPr>
          <w:rFonts w:ascii="Times New Roman" w:hAnsi="Times New Roman" w:cs="Times New Roman"/>
          <w:sz w:val="24"/>
          <w:szCs w:val="24"/>
        </w:rPr>
        <w:t>Options for Smallholder Farming Systems in Sub-Saharan Africa.</w:t>
      </w:r>
      <w:proofErr w:type="gramEnd"/>
      <w:r w:rsidRPr="009F032A">
        <w:rPr>
          <w:rFonts w:ascii="Times New Roman" w:hAnsi="Times New Roman" w:cs="Times New Roman"/>
          <w:sz w:val="24"/>
          <w:szCs w:val="24"/>
        </w:rPr>
        <w:t xml:space="preserve"> </w:t>
      </w:r>
      <w:proofErr w:type="gramStart"/>
      <w:r w:rsidRPr="009F032A">
        <w:rPr>
          <w:rFonts w:ascii="Times New Roman" w:hAnsi="Times New Roman" w:cs="Times New Roman"/>
          <w:sz w:val="24"/>
          <w:szCs w:val="24"/>
        </w:rPr>
        <w:t>The MDG Centre for East and Southern Africa, the Earth Institute at Columbia University, New York.</w:t>
      </w:r>
      <w:proofErr w:type="gramEnd"/>
      <w:r w:rsidRPr="009F032A">
        <w:rPr>
          <w:rFonts w:ascii="Times New Roman" w:hAnsi="Times New Roman" w:cs="Times New Roman"/>
          <w:sz w:val="24"/>
          <w:szCs w:val="24"/>
        </w:rPr>
        <w:t xml:space="preserve"> 189pp.</w:t>
      </w:r>
    </w:p>
    <w:p w:rsidR="00BD1442" w:rsidRDefault="009F7825" w:rsidP="00D646A5">
      <w:pPr>
        <w:spacing w:after="0" w:line="276" w:lineRule="auto"/>
        <w:jc w:val="both"/>
        <w:rPr>
          <w:rFonts w:ascii="Times New Roman" w:hAnsi="Times New Roman" w:cs="Times New Roman"/>
          <w:sz w:val="24"/>
          <w:szCs w:val="24"/>
        </w:rPr>
      </w:pPr>
      <w:proofErr w:type="gramStart"/>
      <w:r w:rsidRPr="009F032A">
        <w:rPr>
          <w:rFonts w:ascii="Times New Roman" w:hAnsi="Times New Roman" w:cs="Times New Roman"/>
          <w:sz w:val="24"/>
          <w:szCs w:val="24"/>
        </w:rPr>
        <w:t xml:space="preserve">Pretty J., </w:t>
      </w:r>
      <w:proofErr w:type="spellStart"/>
      <w:r w:rsidRPr="009F032A">
        <w:rPr>
          <w:rFonts w:ascii="Times New Roman" w:hAnsi="Times New Roman" w:cs="Times New Roman"/>
          <w:sz w:val="24"/>
          <w:szCs w:val="24"/>
        </w:rPr>
        <w:t>Toulmin</w:t>
      </w:r>
      <w:proofErr w:type="spellEnd"/>
      <w:r w:rsidRPr="009F032A">
        <w:rPr>
          <w:rFonts w:ascii="Times New Roman" w:hAnsi="Times New Roman" w:cs="Times New Roman"/>
          <w:sz w:val="24"/>
          <w:szCs w:val="24"/>
        </w:rPr>
        <w:t xml:space="preserve"> C., Williams S., (2011).</w:t>
      </w:r>
      <w:proofErr w:type="gramEnd"/>
      <w:r w:rsidRPr="009F032A">
        <w:rPr>
          <w:rFonts w:ascii="Times New Roman" w:hAnsi="Times New Roman" w:cs="Times New Roman"/>
          <w:sz w:val="24"/>
          <w:szCs w:val="24"/>
        </w:rPr>
        <w:t xml:space="preserve"> </w:t>
      </w:r>
      <w:proofErr w:type="gramStart"/>
      <w:r w:rsidRPr="009F032A">
        <w:rPr>
          <w:rFonts w:ascii="Times New Roman" w:hAnsi="Times New Roman" w:cs="Times New Roman"/>
          <w:sz w:val="24"/>
          <w:szCs w:val="24"/>
        </w:rPr>
        <w:t>Sustainable intensification in African Agriculture.</w:t>
      </w:r>
      <w:proofErr w:type="gramEnd"/>
    </w:p>
    <w:p w:rsidR="009F7825" w:rsidRPr="009F032A" w:rsidRDefault="009F7825" w:rsidP="00D646A5">
      <w:pPr>
        <w:spacing w:after="0" w:line="276" w:lineRule="auto"/>
        <w:ind w:firstLine="720"/>
        <w:jc w:val="both"/>
        <w:rPr>
          <w:rFonts w:ascii="Times New Roman" w:hAnsi="Times New Roman" w:cs="Times New Roman"/>
          <w:sz w:val="24"/>
          <w:szCs w:val="24"/>
        </w:rPr>
      </w:pPr>
      <w:r w:rsidRPr="009F032A">
        <w:rPr>
          <w:rFonts w:ascii="Times New Roman" w:hAnsi="Times New Roman" w:cs="Times New Roman"/>
          <w:sz w:val="24"/>
          <w:szCs w:val="24"/>
        </w:rPr>
        <w:t xml:space="preserve"> </w:t>
      </w:r>
      <w:proofErr w:type="gramStart"/>
      <w:r w:rsidRPr="009F032A">
        <w:rPr>
          <w:rFonts w:ascii="Times New Roman" w:hAnsi="Times New Roman" w:cs="Times New Roman"/>
          <w:i/>
          <w:sz w:val="24"/>
          <w:szCs w:val="24"/>
        </w:rPr>
        <w:t>International Journal of Agricultural Sustainability</w:t>
      </w:r>
      <w:r w:rsidRPr="009F032A">
        <w:rPr>
          <w:rFonts w:ascii="Times New Roman" w:hAnsi="Times New Roman" w:cs="Times New Roman"/>
          <w:sz w:val="24"/>
          <w:szCs w:val="24"/>
        </w:rPr>
        <w:t>.</w:t>
      </w:r>
      <w:proofErr w:type="gramEnd"/>
      <w:r w:rsidRPr="009F032A">
        <w:rPr>
          <w:rFonts w:ascii="Times New Roman" w:hAnsi="Times New Roman" w:cs="Times New Roman"/>
          <w:sz w:val="24"/>
          <w:szCs w:val="24"/>
        </w:rPr>
        <w:t xml:space="preserve"> 9:1, 5-24</w:t>
      </w:r>
      <w:r w:rsidR="009F032A" w:rsidRPr="009F032A">
        <w:rPr>
          <w:rFonts w:ascii="Times New Roman" w:hAnsi="Times New Roman" w:cs="Times New Roman"/>
          <w:sz w:val="24"/>
          <w:szCs w:val="24"/>
        </w:rPr>
        <w:t>.</w:t>
      </w:r>
    </w:p>
    <w:p w:rsidR="00BD1442" w:rsidRDefault="009F7825" w:rsidP="00D646A5">
      <w:pPr>
        <w:spacing w:after="0" w:line="276" w:lineRule="auto"/>
        <w:jc w:val="both"/>
        <w:rPr>
          <w:rFonts w:ascii="Times New Roman" w:hAnsi="Times New Roman" w:cs="Times New Roman"/>
          <w:sz w:val="24"/>
          <w:szCs w:val="24"/>
        </w:rPr>
      </w:pPr>
      <w:proofErr w:type="gramStart"/>
      <w:r w:rsidRPr="009F032A">
        <w:rPr>
          <w:rFonts w:ascii="Times New Roman" w:hAnsi="Times New Roman" w:cs="Times New Roman"/>
          <w:sz w:val="24"/>
          <w:szCs w:val="24"/>
        </w:rPr>
        <w:t xml:space="preserve">Rockström, J.; </w:t>
      </w:r>
      <w:proofErr w:type="spellStart"/>
      <w:r w:rsidRPr="009F032A">
        <w:rPr>
          <w:rFonts w:ascii="Times New Roman" w:hAnsi="Times New Roman" w:cs="Times New Roman"/>
          <w:sz w:val="24"/>
          <w:szCs w:val="24"/>
        </w:rPr>
        <w:t>Hatibu</w:t>
      </w:r>
      <w:proofErr w:type="spellEnd"/>
      <w:r w:rsidRPr="009F032A">
        <w:rPr>
          <w:rFonts w:ascii="Times New Roman" w:hAnsi="Times New Roman" w:cs="Times New Roman"/>
          <w:sz w:val="24"/>
          <w:szCs w:val="24"/>
        </w:rPr>
        <w:t>, N.; Oweis, T.Y.; Wani, S. 2007.</w:t>
      </w:r>
      <w:proofErr w:type="gramEnd"/>
      <w:r w:rsidRPr="009F032A">
        <w:rPr>
          <w:rFonts w:ascii="Times New Roman" w:hAnsi="Times New Roman" w:cs="Times New Roman"/>
          <w:sz w:val="24"/>
          <w:szCs w:val="24"/>
        </w:rPr>
        <w:t xml:space="preserve"> Managing water in Rainfed</w:t>
      </w:r>
    </w:p>
    <w:p w:rsidR="009F7825" w:rsidRPr="009F032A" w:rsidRDefault="009F7825" w:rsidP="00D646A5">
      <w:pPr>
        <w:spacing w:after="0" w:line="276" w:lineRule="auto"/>
        <w:ind w:left="720" w:firstLine="60"/>
        <w:jc w:val="both"/>
        <w:rPr>
          <w:rFonts w:ascii="Times New Roman" w:hAnsi="Times New Roman" w:cs="Times New Roman"/>
          <w:sz w:val="24"/>
          <w:szCs w:val="24"/>
        </w:rPr>
      </w:pPr>
      <w:proofErr w:type="gramStart"/>
      <w:r w:rsidRPr="009F032A">
        <w:rPr>
          <w:rFonts w:ascii="Times New Roman" w:hAnsi="Times New Roman" w:cs="Times New Roman"/>
          <w:sz w:val="24"/>
          <w:szCs w:val="24"/>
        </w:rPr>
        <w:t>agriculture</w:t>
      </w:r>
      <w:proofErr w:type="gramEnd"/>
      <w:r w:rsidRPr="009F032A">
        <w:rPr>
          <w:rFonts w:ascii="Times New Roman" w:hAnsi="Times New Roman" w:cs="Times New Roman"/>
          <w:sz w:val="24"/>
          <w:szCs w:val="24"/>
        </w:rPr>
        <w:t xml:space="preserve">. Chapter 8 in Water for food, water for life: A comprehensive assessment of water management in agriculture. Colombo: International Water Management Institute; London: </w:t>
      </w:r>
      <w:proofErr w:type="spellStart"/>
      <w:r w:rsidRPr="009F032A">
        <w:rPr>
          <w:rFonts w:ascii="Times New Roman" w:hAnsi="Times New Roman" w:cs="Times New Roman"/>
          <w:sz w:val="24"/>
          <w:szCs w:val="24"/>
        </w:rPr>
        <w:t>Earthscan</w:t>
      </w:r>
      <w:proofErr w:type="spellEnd"/>
      <w:r w:rsidRPr="009F032A">
        <w:rPr>
          <w:rFonts w:ascii="Times New Roman" w:hAnsi="Times New Roman" w:cs="Times New Roman"/>
          <w:sz w:val="24"/>
          <w:szCs w:val="24"/>
        </w:rPr>
        <w:t>. pp. 315-352</w:t>
      </w:r>
      <w:r w:rsidR="009F032A" w:rsidRPr="009F032A">
        <w:rPr>
          <w:rFonts w:ascii="Times New Roman" w:hAnsi="Times New Roman" w:cs="Times New Roman"/>
          <w:sz w:val="24"/>
          <w:szCs w:val="24"/>
        </w:rPr>
        <w:t>.</w:t>
      </w:r>
    </w:p>
    <w:p w:rsidR="00BD1442" w:rsidRPr="001C14C2" w:rsidRDefault="009F7825" w:rsidP="00D646A5">
      <w:pPr>
        <w:spacing w:after="0" w:line="276" w:lineRule="auto"/>
        <w:jc w:val="both"/>
        <w:rPr>
          <w:rFonts w:ascii="Times New Roman" w:hAnsi="Times New Roman" w:cs="Times New Roman"/>
          <w:sz w:val="24"/>
          <w:szCs w:val="24"/>
        </w:rPr>
      </w:pPr>
      <w:r w:rsidRPr="001C14C2">
        <w:rPr>
          <w:rFonts w:ascii="Times New Roman" w:hAnsi="Times New Roman" w:cs="Times New Roman"/>
          <w:sz w:val="24"/>
          <w:szCs w:val="24"/>
        </w:rPr>
        <w:t xml:space="preserve">Rockström, J. ., </w:t>
      </w:r>
      <w:proofErr w:type="spellStart"/>
      <w:r w:rsidRPr="001C14C2">
        <w:rPr>
          <w:rFonts w:ascii="Times New Roman" w:hAnsi="Times New Roman" w:cs="Times New Roman"/>
          <w:sz w:val="24"/>
          <w:szCs w:val="24"/>
        </w:rPr>
        <w:t>Karlberg</w:t>
      </w:r>
      <w:proofErr w:type="spellEnd"/>
      <w:r w:rsidRPr="001C14C2">
        <w:rPr>
          <w:rFonts w:ascii="Times New Roman" w:hAnsi="Times New Roman" w:cs="Times New Roman"/>
          <w:sz w:val="24"/>
          <w:szCs w:val="24"/>
        </w:rPr>
        <w:t xml:space="preserve"> L., Wani P.S., Barron J., </w:t>
      </w:r>
      <w:proofErr w:type="spellStart"/>
      <w:r w:rsidRPr="001C14C2">
        <w:rPr>
          <w:rFonts w:ascii="Times New Roman" w:hAnsi="Times New Roman" w:cs="Times New Roman"/>
          <w:sz w:val="24"/>
          <w:szCs w:val="24"/>
        </w:rPr>
        <w:t>hatibu</w:t>
      </w:r>
      <w:proofErr w:type="spellEnd"/>
      <w:r w:rsidRPr="001C14C2">
        <w:rPr>
          <w:rFonts w:ascii="Times New Roman" w:hAnsi="Times New Roman" w:cs="Times New Roman"/>
          <w:sz w:val="24"/>
          <w:szCs w:val="24"/>
        </w:rPr>
        <w:t xml:space="preserve"> N.,  Oweis T., </w:t>
      </w:r>
      <w:proofErr w:type="spellStart"/>
      <w:r w:rsidRPr="001C14C2">
        <w:rPr>
          <w:rFonts w:ascii="Times New Roman" w:hAnsi="Times New Roman" w:cs="Times New Roman"/>
          <w:sz w:val="24"/>
          <w:szCs w:val="24"/>
        </w:rPr>
        <w:t>Bruggeman</w:t>
      </w:r>
      <w:proofErr w:type="spellEnd"/>
      <w:r w:rsidRPr="001C14C2">
        <w:rPr>
          <w:rFonts w:ascii="Times New Roman" w:hAnsi="Times New Roman" w:cs="Times New Roman"/>
          <w:sz w:val="24"/>
          <w:szCs w:val="24"/>
        </w:rPr>
        <w:t xml:space="preserve"> A.,</w:t>
      </w:r>
    </w:p>
    <w:p w:rsidR="009F7825" w:rsidRPr="001C14C2" w:rsidRDefault="009F7825" w:rsidP="00D646A5">
      <w:pPr>
        <w:spacing w:after="0" w:line="276" w:lineRule="auto"/>
        <w:ind w:left="720" w:firstLine="60"/>
        <w:jc w:val="both"/>
        <w:rPr>
          <w:rFonts w:ascii="Times New Roman" w:hAnsi="Times New Roman" w:cs="Times New Roman"/>
          <w:sz w:val="24"/>
          <w:szCs w:val="24"/>
        </w:rPr>
      </w:pPr>
      <w:proofErr w:type="spellStart"/>
      <w:r w:rsidRPr="001C14C2">
        <w:rPr>
          <w:rFonts w:ascii="Times New Roman" w:hAnsi="Times New Roman" w:cs="Times New Roman"/>
          <w:sz w:val="24"/>
          <w:szCs w:val="24"/>
        </w:rPr>
        <w:t>Farahani</w:t>
      </w:r>
      <w:proofErr w:type="spellEnd"/>
      <w:r w:rsidRPr="001C14C2">
        <w:rPr>
          <w:rFonts w:ascii="Times New Roman" w:hAnsi="Times New Roman" w:cs="Times New Roman"/>
          <w:sz w:val="24"/>
          <w:szCs w:val="24"/>
        </w:rPr>
        <w:t xml:space="preserve"> J., </w:t>
      </w:r>
      <w:proofErr w:type="spellStart"/>
      <w:r w:rsidRPr="001C14C2">
        <w:rPr>
          <w:rFonts w:ascii="Times New Roman" w:hAnsi="Times New Roman" w:cs="Times New Roman"/>
          <w:sz w:val="24"/>
          <w:szCs w:val="24"/>
        </w:rPr>
        <w:t>Qiang</w:t>
      </w:r>
      <w:proofErr w:type="spellEnd"/>
      <w:r w:rsidRPr="001C14C2">
        <w:rPr>
          <w:rFonts w:ascii="Times New Roman" w:hAnsi="Times New Roman" w:cs="Times New Roman"/>
          <w:sz w:val="24"/>
          <w:szCs w:val="24"/>
        </w:rPr>
        <w:t xml:space="preserve"> Z. 2010. Managing water in rainfed agriculture—the need for a paradigm shift </w:t>
      </w:r>
      <w:r w:rsidRPr="001C14C2">
        <w:rPr>
          <w:rFonts w:ascii="Times New Roman" w:hAnsi="Times New Roman" w:cs="Times New Roman"/>
          <w:i/>
          <w:sz w:val="24"/>
          <w:szCs w:val="24"/>
        </w:rPr>
        <w:t>Agricultural Water Management</w:t>
      </w:r>
      <w:r w:rsidRPr="001C14C2">
        <w:rPr>
          <w:rFonts w:ascii="Times New Roman" w:hAnsi="Times New Roman" w:cs="Times New Roman"/>
          <w:sz w:val="24"/>
          <w:szCs w:val="24"/>
        </w:rPr>
        <w:t xml:space="preserve"> 97 () 543–550</w:t>
      </w:r>
    </w:p>
    <w:p w:rsidR="00BD1442" w:rsidRDefault="009F7825" w:rsidP="00D646A5">
      <w:pPr>
        <w:spacing w:after="0" w:line="276" w:lineRule="auto"/>
        <w:jc w:val="both"/>
        <w:rPr>
          <w:rFonts w:ascii="Times New Roman" w:hAnsi="Times New Roman" w:cs="Times New Roman"/>
          <w:sz w:val="24"/>
          <w:szCs w:val="24"/>
          <w:lang w:val="fr-FR"/>
        </w:rPr>
      </w:pPr>
      <w:r w:rsidRPr="009F032A">
        <w:rPr>
          <w:rFonts w:ascii="Times New Roman" w:hAnsi="Times New Roman" w:cs="Times New Roman"/>
          <w:sz w:val="24"/>
          <w:szCs w:val="24"/>
          <w:lang w:val="fr-FR"/>
        </w:rPr>
        <w:t xml:space="preserve">Sanogo Y., 2007. Commerce </w:t>
      </w:r>
      <w:proofErr w:type="spellStart"/>
      <w:r w:rsidRPr="009F032A">
        <w:rPr>
          <w:rFonts w:ascii="Times New Roman" w:hAnsi="Times New Roman" w:cs="Times New Roman"/>
          <w:sz w:val="24"/>
          <w:szCs w:val="24"/>
          <w:lang w:val="fr-FR"/>
        </w:rPr>
        <w:t>equitable</w:t>
      </w:r>
      <w:proofErr w:type="spellEnd"/>
      <w:r w:rsidRPr="009F032A">
        <w:rPr>
          <w:rFonts w:ascii="Times New Roman" w:hAnsi="Times New Roman" w:cs="Times New Roman"/>
          <w:sz w:val="24"/>
          <w:szCs w:val="24"/>
          <w:lang w:val="fr-FR"/>
        </w:rPr>
        <w:t xml:space="preserve"> et </w:t>
      </w:r>
      <w:proofErr w:type="spellStart"/>
      <w:r w:rsidRPr="009F032A">
        <w:rPr>
          <w:rFonts w:ascii="Times New Roman" w:hAnsi="Times New Roman" w:cs="Times New Roman"/>
          <w:sz w:val="24"/>
          <w:szCs w:val="24"/>
          <w:lang w:val="fr-FR"/>
        </w:rPr>
        <w:t>developpement</w:t>
      </w:r>
      <w:proofErr w:type="spellEnd"/>
      <w:r w:rsidRPr="009F032A">
        <w:rPr>
          <w:rFonts w:ascii="Times New Roman" w:hAnsi="Times New Roman" w:cs="Times New Roman"/>
          <w:sz w:val="24"/>
          <w:szCs w:val="24"/>
          <w:lang w:val="fr-FR"/>
        </w:rPr>
        <w:t xml:space="preserve"> durable : la </w:t>
      </w:r>
      <w:proofErr w:type="spellStart"/>
      <w:r w:rsidRPr="009F032A">
        <w:rPr>
          <w:rFonts w:ascii="Times New Roman" w:hAnsi="Times New Roman" w:cs="Times New Roman"/>
          <w:sz w:val="24"/>
          <w:szCs w:val="24"/>
          <w:lang w:val="fr-FR"/>
        </w:rPr>
        <w:t>filiere</w:t>
      </w:r>
      <w:proofErr w:type="spellEnd"/>
      <w:r w:rsidRPr="009F032A">
        <w:rPr>
          <w:rFonts w:ascii="Times New Roman" w:hAnsi="Times New Roman" w:cs="Times New Roman"/>
          <w:sz w:val="24"/>
          <w:szCs w:val="24"/>
          <w:lang w:val="fr-FR"/>
        </w:rPr>
        <w:t xml:space="preserve"> coton au Mali.</w:t>
      </w:r>
    </w:p>
    <w:p w:rsidR="009F7825" w:rsidRPr="009F032A" w:rsidRDefault="009F7825" w:rsidP="00D646A5">
      <w:pPr>
        <w:spacing w:after="0" w:line="276" w:lineRule="auto"/>
        <w:ind w:firstLine="720"/>
        <w:jc w:val="both"/>
        <w:rPr>
          <w:rFonts w:ascii="Times New Roman" w:hAnsi="Times New Roman" w:cs="Times New Roman"/>
          <w:sz w:val="24"/>
          <w:szCs w:val="24"/>
          <w:lang w:val="fr-FR"/>
        </w:rPr>
      </w:pPr>
      <w:r w:rsidRPr="009F032A">
        <w:rPr>
          <w:rFonts w:ascii="Times New Roman" w:hAnsi="Times New Roman" w:cs="Times New Roman"/>
          <w:sz w:val="24"/>
          <w:szCs w:val="24"/>
          <w:lang w:val="fr-FR"/>
        </w:rPr>
        <w:t xml:space="preserve"> </w:t>
      </w:r>
      <w:proofErr w:type="spellStart"/>
      <w:r w:rsidRPr="009F032A">
        <w:rPr>
          <w:rFonts w:ascii="Times New Roman" w:hAnsi="Times New Roman" w:cs="Times New Roman"/>
          <w:sz w:val="24"/>
          <w:szCs w:val="24"/>
          <w:lang w:val="fr-FR"/>
        </w:rPr>
        <w:t>Serie</w:t>
      </w:r>
      <w:proofErr w:type="spellEnd"/>
      <w:r w:rsidRPr="009F032A">
        <w:rPr>
          <w:rFonts w:ascii="Times New Roman" w:hAnsi="Times New Roman" w:cs="Times New Roman"/>
          <w:sz w:val="24"/>
          <w:szCs w:val="24"/>
          <w:lang w:val="fr-FR"/>
        </w:rPr>
        <w:t xml:space="preserve"> : </w:t>
      </w:r>
      <w:proofErr w:type="spellStart"/>
      <w:r w:rsidRPr="009F032A">
        <w:rPr>
          <w:rFonts w:ascii="Times New Roman" w:hAnsi="Times New Roman" w:cs="Times New Roman"/>
          <w:sz w:val="24"/>
          <w:szCs w:val="24"/>
          <w:lang w:val="fr-FR"/>
        </w:rPr>
        <w:t>Reherche</w:t>
      </w:r>
      <w:proofErr w:type="spellEnd"/>
      <w:r w:rsidRPr="009F032A">
        <w:rPr>
          <w:rFonts w:ascii="Times New Roman" w:hAnsi="Times New Roman" w:cs="Times New Roman"/>
          <w:sz w:val="24"/>
          <w:szCs w:val="24"/>
          <w:lang w:val="fr-FR"/>
        </w:rPr>
        <w:t xml:space="preserve">. No 4. </w:t>
      </w:r>
      <w:proofErr w:type="spellStart"/>
      <w:r w:rsidRPr="009F032A">
        <w:rPr>
          <w:rFonts w:ascii="Times New Roman" w:hAnsi="Times New Roman" w:cs="Times New Roman"/>
          <w:sz w:val="24"/>
          <w:szCs w:val="24"/>
          <w:lang w:val="fr-FR"/>
        </w:rPr>
        <w:t>Universite</w:t>
      </w:r>
      <w:proofErr w:type="spellEnd"/>
      <w:r w:rsidRPr="009F032A">
        <w:rPr>
          <w:rFonts w:ascii="Times New Roman" w:hAnsi="Times New Roman" w:cs="Times New Roman"/>
          <w:sz w:val="24"/>
          <w:szCs w:val="24"/>
          <w:lang w:val="fr-FR"/>
        </w:rPr>
        <w:t xml:space="preserve"> du </w:t>
      </w:r>
      <w:proofErr w:type="spellStart"/>
      <w:r w:rsidRPr="009F032A">
        <w:rPr>
          <w:rFonts w:ascii="Times New Roman" w:hAnsi="Times New Roman" w:cs="Times New Roman"/>
          <w:sz w:val="24"/>
          <w:szCs w:val="24"/>
          <w:lang w:val="fr-FR"/>
        </w:rPr>
        <w:t>Quebec</w:t>
      </w:r>
      <w:proofErr w:type="spellEnd"/>
      <w:r w:rsidRPr="009F032A">
        <w:rPr>
          <w:rFonts w:ascii="Times New Roman" w:hAnsi="Times New Roman" w:cs="Times New Roman"/>
          <w:sz w:val="24"/>
          <w:szCs w:val="24"/>
          <w:lang w:val="fr-FR"/>
        </w:rPr>
        <w:t xml:space="preserve"> en Outaouais.</w:t>
      </w:r>
    </w:p>
    <w:p w:rsidR="00462474" w:rsidRDefault="00462474" w:rsidP="00D646A5">
      <w:pPr>
        <w:autoSpaceDE w:val="0"/>
        <w:autoSpaceDN w:val="0"/>
        <w:adjustRightInd w:val="0"/>
        <w:spacing w:after="0"/>
        <w:jc w:val="both"/>
        <w:rPr>
          <w:rFonts w:ascii="Times New Roman" w:hAnsi="Times New Roman" w:cs="Times New Roman"/>
          <w:sz w:val="24"/>
          <w:szCs w:val="24"/>
          <w:lang w:val="fr-FR" w:eastAsia="fr-FR"/>
        </w:rPr>
      </w:pPr>
      <w:proofErr w:type="spellStart"/>
      <w:r w:rsidRPr="00B55B47">
        <w:rPr>
          <w:rFonts w:ascii="Times New Roman" w:hAnsi="Times New Roman" w:cs="Times New Roman"/>
          <w:sz w:val="24"/>
          <w:szCs w:val="24"/>
          <w:lang w:val="fr-FR" w:eastAsia="fr-FR"/>
        </w:rPr>
        <w:t>Serigne</w:t>
      </w:r>
      <w:proofErr w:type="spellEnd"/>
      <w:r w:rsidRPr="00B55B47">
        <w:rPr>
          <w:rFonts w:ascii="Times New Roman" w:hAnsi="Times New Roman" w:cs="Times New Roman"/>
          <w:sz w:val="24"/>
          <w:szCs w:val="24"/>
          <w:lang w:val="fr-FR" w:eastAsia="fr-FR"/>
        </w:rPr>
        <w:t xml:space="preserve"> </w:t>
      </w:r>
      <w:proofErr w:type="spellStart"/>
      <w:r w:rsidRPr="00B55B47">
        <w:rPr>
          <w:rFonts w:ascii="Times New Roman" w:hAnsi="Times New Roman" w:cs="Times New Roman"/>
          <w:sz w:val="24"/>
          <w:szCs w:val="24"/>
          <w:lang w:val="fr-FR" w:eastAsia="fr-FR"/>
        </w:rPr>
        <w:t>Tacko</w:t>
      </w:r>
      <w:proofErr w:type="spellEnd"/>
      <w:r w:rsidRPr="00B55B47">
        <w:rPr>
          <w:rFonts w:ascii="Times New Roman" w:hAnsi="Times New Roman" w:cs="Times New Roman"/>
          <w:sz w:val="24"/>
          <w:szCs w:val="24"/>
          <w:lang w:val="fr-FR" w:eastAsia="fr-FR"/>
        </w:rPr>
        <w:t xml:space="preserve"> </w:t>
      </w:r>
      <w:proofErr w:type="spellStart"/>
      <w:r w:rsidRPr="00B55B47">
        <w:rPr>
          <w:rFonts w:ascii="Times New Roman" w:hAnsi="Times New Roman" w:cs="Times New Roman"/>
          <w:sz w:val="24"/>
          <w:szCs w:val="24"/>
          <w:lang w:val="fr-FR" w:eastAsia="fr-FR"/>
        </w:rPr>
        <w:t>Kandji</w:t>
      </w:r>
      <w:proofErr w:type="spellEnd"/>
      <w:r w:rsidRPr="00B55B47">
        <w:rPr>
          <w:rFonts w:ascii="Times New Roman" w:hAnsi="Times New Roman" w:cs="Times New Roman"/>
          <w:sz w:val="24"/>
          <w:szCs w:val="24"/>
          <w:lang w:val="fr-FR" w:eastAsia="fr-FR"/>
        </w:rPr>
        <w:t xml:space="preserve">, Louis </w:t>
      </w:r>
      <w:proofErr w:type="spellStart"/>
      <w:r w:rsidRPr="00B55B47">
        <w:rPr>
          <w:rFonts w:ascii="Times New Roman" w:hAnsi="Times New Roman" w:cs="Times New Roman"/>
          <w:sz w:val="24"/>
          <w:szCs w:val="24"/>
          <w:lang w:val="fr-FR" w:eastAsia="fr-FR"/>
        </w:rPr>
        <w:t>Verchot</w:t>
      </w:r>
      <w:proofErr w:type="spellEnd"/>
      <w:r w:rsidRPr="00B55B47">
        <w:rPr>
          <w:rFonts w:ascii="Times New Roman" w:hAnsi="Times New Roman" w:cs="Times New Roman"/>
          <w:sz w:val="24"/>
          <w:szCs w:val="24"/>
          <w:lang w:val="fr-FR" w:eastAsia="fr-FR"/>
        </w:rPr>
        <w:t xml:space="preserve">, Jens Mackensen (2006). </w:t>
      </w:r>
      <w:proofErr w:type="spellStart"/>
      <w:r w:rsidRPr="00B55B47">
        <w:rPr>
          <w:rFonts w:ascii="Times New Roman" w:hAnsi="Times New Roman" w:cs="Times New Roman"/>
          <w:sz w:val="24"/>
          <w:szCs w:val="24"/>
          <w:lang w:val="fr-FR" w:eastAsia="fr-FR"/>
        </w:rPr>
        <w:t>Climate</w:t>
      </w:r>
      <w:proofErr w:type="spellEnd"/>
      <w:r w:rsidRPr="00B55B47">
        <w:rPr>
          <w:rFonts w:ascii="Times New Roman" w:hAnsi="Times New Roman" w:cs="Times New Roman"/>
          <w:sz w:val="24"/>
          <w:szCs w:val="24"/>
          <w:lang w:val="fr-FR" w:eastAsia="fr-FR"/>
        </w:rPr>
        <w:t xml:space="preserve"> Change and</w:t>
      </w:r>
    </w:p>
    <w:p w:rsidR="00462474" w:rsidRPr="00B55B47" w:rsidRDefault="00462474" w:rsidP="00D646A5">
      <w:pPr>
        <w:autoSpaceDE w:val="0"/>
        <w:autoSpaceDN w:val="0"/>
        <w:adjustRightInd w:val="0"/>
        <w:spacing w:after="0"/>
        <w:ind w:left="720" w:firstLine="60"/>
        <w:jc w:val="both"/>
        <w:rPr>
          <w:rFonts w:ascii="Times New Roman" w:hAnsi="Times New Roman" w:cs="Times New Roman"/>
          <w:sz w:val="24"/>
          <w:szCs w:val="24"/>
          <w:lang w:val="fr-FR" w:eastAsia="fr-FR"/>
        </w:rPr>
      </w:pPr>
      <w:proofErr w:type="spellStart"/>
      <w:r w:rsidRPr="00B55B47">
        <w:rPr>
          <w:rFonts w:ascii="Times New Roman" w:hAnsi="Times New Roman" w:cs="Times New Roman"/>
          <w:sz w:val="24"/>
          <w:szCs w:val="24"/>
          <w:lang w:val="fr-FR" w:eastAsia="fr-FR"/>
        </w:rPr>
        <w:t>Variability</w:t>
      </w:r>
      <w:proofErr w:type="spellEnd"/>
      <w:r w:rsidRPr="00B55B47">
        <w:rPr>
          <w:rFonts w:ascii="Times New Roman" w:hAnsi="Times New Roman" w:cs="Times New Roman"/>
          <w:sz w:val="24"/>
          <w:szCs w:val="24"/>
          <w:lang w:val="fr-FR" w:eastAsia="fr-FR"/>
        </w:rPr>
        <w:t xml:space="preserve"> in the Sahel Region: Impacts and Adaptation </w:t>
      </w:r>
      <w:proofErr w:type="spellStart"/>
      <w:r w:rsidRPr="00B55B47">
        <w:rPr>
          <w:rFonts w:ascii="Times New Roman" w:hAnsi="Times New Roman" w:cs="Times New Roman"/>
          <w:sz w:val="24"/>
          <w:szCs w:val="24"/>
          <w:lang w:val="fr-FR" w:eastAsia="fr-FR"/>
        </w:rPr>
        <w:t>Strategies</w:t>
      </w:r>
      <w:proofErr w:type="spellEnd"/>
      <w:r w:rsidRPr="00B55B47">
        <w:rPr>
          <w:rFonts w:ascii="Times New Roman" w:hAnsi="Times New Roman" w:cs="Times New Roman"/>
          <w:sz w:val="24"/>
          <w:szCs w:val="24"/>
          <w:lang w:val="fr-FR" w:eastAsia="fr-FR"/>
        </w:rPr>
        <w:t xml:space="preserve"> in the Agricultural </w:t>
      </w:r>
      <w:proofErr w:type="spellStart"/>
      <w:r w:rsidRPr="00B55B47">
        <w:rPr>
          <w:rFonts w:ascii="Times New Roman" w:hAnsi="Times New Roman" w:cs="Times New Roman"/>
          <w:sz w:val="24"/>
          <w:szCs w:val="24"/>
          <w:lang w:val="fr-FR" w:eastAsia="fr-FR"/>
        </w:rPr>
        <w:t>Sector</w:t>
      </w:r>
      <w:proofErr w:type="spellEnd"/>
      <w:r w:rsidRPr="00B55B47">
        <w:rPr>
          <w:rFonts w:ascii="Times New Roman" w:hAnsi="Times New Roman" w:cs="Times New Roman"/>
          <w:sz w:val="24"/>
          <w:szCs w:val="24"/>
          <w:lang w:val="fr-FR" w:eastAsia="fr-FR"/>
        </w:rPr>
        <w:t xml:space="preserve">. A document </w:t>
      </w:r>
      <w:proofErr w:type="spellStart"/>
      <w:r w:rsidRPr="00B55B47">
        <w:rPr>
          <w:rFonts w:ascii="Times New Roman" w:hAnsi="Times New Roman" w:cs="Times New Roman"/>
          <w:sz w:val="24"/>
          <w:szCs w:val="24"/>
          <w:lang w:val="fr-FR" w:eastAsia="fr-FR"/>
        </w:rPr>
        <w:t>produced</w:t>
      </w:r>
      <w:proofErr w:type="spellEnd"/>
      <w:r w:rsidRPr="00B55B47">
        <w:rPr>
          <w:rFonts w:ascii="Times New Roman" w:hAnsi="Times New Roman" w:cs="Times New Roman"/>
          <w:sz w:val="24"/>
          <w:szCs w:val="24"/>
          <w:lang w:val="fr-FR" w:eastAsia="fr-FR"/>
        </w:rPr>
        <w:t xml:space="preserve"> by Word </w:t>
      </w:r>
      <w:proofErr w:type="spellStart"/>
      <w:r w:rsidRPr="00B55B47">
        <w:rPr>
          <w:rFonts w:ascii="Times New Roman" w:hAnsi="Times New Roman" w:cs="Times New Roman"/>
          <w:sz w:val="24"/>
          <w:szCs w:val="24"/>
          <w:lang w:val="fr-FR" w:eastAsia="fr-FR"/>
        </w:rPr>
        <w:t>Agroforestry</w:t>
      </w:r>
      <w:proofErr w:type="spellEnd"/>
      <w:r w:rsidRPr="00B55B47">
        <w:rPr>
          <w:rFonts w:ascii="Times New Roman" w:hAnsi="Times New Roman" w:cs="Times New Roman"/>
          <w:sz w:val="24"/>
          <w:szCs w:val="24"/>
          <w:lang w:val="fr-FR" w:eastAsia="fr-FR"/>
        </w:rPr>
        <w:t xml:space="preserve"> Centre (ICRAF), and the United Nations </w:t>
      </w:r>
      <w:proofErr w:type="spellStart"/>
      <w:r w:rsidRPr="00B55B47">
        <w:rPr>
          <w:rFonts w:ascii="Times New Roman" w:hAnsi="Times New Roman" w:cs="Times New Roman"/>
          <w:sz w:val="24"/>
          <w:szCs w:val="24"/>
          <w:lang w:val="fr-FR" w:eastAsia="fr-FR"/>
        </w:rPr>
        <w:t>Environment</w:t>
      </w:r>
      <w:proofErr w:type="spellEnd"/>
      <w:r w:rsidRPr="00B55B47">
        <w:rPr>
          <w:rFonts w:ascii="Times New Roman" w:hAnsi="Times New Roman" w:cs="Times New Roman"/>
          <w:sz w:val="24"/>
          <w:szCs w:val="24"/>
          <w:lang w:val="fr-FR" w:eastAsia="fr-FR"/>
        </w:rPr>
        <w:t xml:space="preserve"> Programme (UNEP)</w:t>
      </w:r>
    </w:p>
    <w:p w:rsidR="00AF5377" w:rsidRDefault="00AF5377" w:rsidP="00D646A5">
      <w:pPr>
        <w:autoSpaceDE w:val="0"/>
        <w:autoSpaceDN w:val="0"/>
        <w:adjustRightInd w:val="0"/>
        <w:spacing w:after="0"/>
        <w:jc w:val="both"/>
        <w:rPr>
          <w:rFonts w:ascii="Times New Roman" w:hAnsi="Times New Roman" w:cs="Times New Roman"/>
          <w:sz w:val="24"/>
          <w:szCs w:val="24"/>
          <w:lang w:val="fr-FR" w:eastAsia="fr-FR"/>
        </w:rPr>
      </w:pPr>
      <w:r w:rsidRPr="00B55B47">
        <w:rPr>
          <w:rFonts w:ascii="Times New Roman" w:hAnsi="Times New Roman" w:cs="Times New Roman"/>
          <w:sz w:val="24"/>
          <w:szCs w:val="24"/>
          <w:lang w:val="fr-FR" w:eastAsia="fr-FR"/>
        </w:rPr>
        <w:t xml:space="preserve">UNEP (2012). Sahel Atlas of </w:t>
      </w:r>
      <w:proofErr w:type="spellStart"/>
      <w:r w:rsidRPr="00B55B47">
        <w:rPr>
          <w:rFonts w:ascii="Times New Roman" w:hAnsi="Times New Roman" w:cs="Times New Roman"/>
          <w:sz w:val="24"/>
          <w:szCs w:val="24"/>
          <w:lang w:val="fr-FR" w:eastAsia="fr-FR"/>
        </w:rPr>
        <w:t>Changing</w:t>
      </w:r>
      <w:proofErr w:type="spellEnd"/>
      <w:r w:rsidRPr="00B55B47">
        <w:rPr>
          <w:rFonts w:ascii="Times New Roman" w:hAnsi="Times New Roman" w:cs="Times New Roman"/>
          <w:sz w:val="24"/>
          <w:szCs w:val="24"/>
          <w:lang w:val="fr-FR" w:eastAsia="fr-FR"/>
        </w:rPr>
        <w:t xml:space="preserve"> </w:t>
      </w:r>
      <w:proofErr w:type="spellStart"/>
      <w:r w:rsidRPr="00B55B47">
        <w:rPr>
          <w:rFonts w:ascii="Times New Roman" w:hAnsi="Times New Roman" w:cs="Times New Roman"/>
          <w:sz w:val="24"/>
          <w:szCs w:val="24"/>
          <w:lang w:val="fr-FR" w:eastAsia="fr-FR"/>
        </w:rPr>
        <w:t>Landscapes</w:t>
      </w:r>
      <w:proofErr w:type="spellEnd"/>
      <w:r w:rsidRPr="00B55B47">
        <w:rPr>
          <w:rFonts w:ascii="Times New Roman" w:hAnsi="Times New Roman" w:cs="Times New Roman"/>
          <w:sz w:val="24"/>
          <w:szCs w:val="24"/>
          <w:lang w:val="fr-FR" w:eastAsia="fr-FR"/>
        </w:rPr>
        <w:t xml:space="preserve">: </w:t>
      </w:r>
      <w:proofErr w:type="spellStart"/>
      <w:r w:rsidRPr="00B55B47">
        <w:rPr>
          <w:rFonts w:ascii="Times New Roman" w:hAnsi="Times New Roman" w:cs="Times New Roman"/>
          <w:sz w:val="24"/>
          <w:szCs w:val="24"/>
          <w:lang w:val="fr-FR" w:eastAsia="fr-FR"/>
        </w:rPr>
        <w:t>Tracing</w:t>
      </w:r>
      <w:proofErr w:type="spellEnd"/>
      <w:r w:rsidRPr="00B55B47">
        <w:rPr>
          <w:rFonts w:ascii="Times New Roman" w:hAnsi="Times New Roman" w:cs="Times New Roman"/>
          <w:sz w:val="24"/>
          <w:szCs w:val="24"/>
          <w:lang w:val="fr-FR" w:eastAsia="fr-FR"/>
        </w:rPr>
        <w:t xml:space="preserve"> trends and variations in</w:t>
      </w:r>
    </w:p>
    <w:p w:rsidR="00AF5377" w:rsidRPr="00B55B47" w:rsidRDefault="00AF5377" w:rsidP="00D646A5">
      <w:pPr>
        <w:autoSpaceDE w:val="0"/>
        <w:autoSpaceDN w:val="0"/>
        <w:adjustRightInd w:val="0"/>
        <w:spacing w:after="0"/>
        <w:ind w:left="720" w:firstLine="60"/>
        <w:jc w:val="both"/>
        <w:rPr>
          <w:rFonts w:ascii="Times New Roman" w:hAnsi="Times New Roman" w:cs="Times New Roman"/>
          <w:sz w:val="24"/>
          <w:szCs w:val="24"/>
          <w:lang w:val="fr-FR" w:eastAsia="fr-FR"/>
        </w:rPr>
      </w:pPr>
      <w:proofErr w:type="spellStart"/>
      <w:proofErr w:type="gramStart"/>
      <w:r w:rsidRPr="00B55B47">
        <w:rPr>
          <w:rFonts w:ascii="Times New Roman" w:hAnsi="Times New Roman" w:cs="Times New Roman"/>
          <w:sz w:val="24"/>
          <w:szCs w:val="24"/>
          <w:lang w:val="fr-FR" w:eastAsia="fr-FR"/>
        </w:rPr>
        <w:lastRenderedPageBreak/>
        <w:t>vegetation</w:t>
      </w:r>
      <w:proofErr w:type="spellEnd"/>
      <w:proofErr w:type="gramEnd"/>
      <w:r w:rsidRPr="00B55B47">
        <w:rPr>
          <w:rFonts w:ascii="Times New Roman" w:hAnsi="Times New Roman" w:cs="Times New Roman"/>
          <w:sz w:val="24"/>
          <w:szCs w:val="24"/>
          <w:lang w:val="fr-FR" w:eastAsia="fr-FR"/>
        </w:rPr>
        <w:t xml:space="preserve"> </w:t>
      </w:r>
      <w:proofErr w:type="spellStart"/>
      <w:r w:rsidRPr="00B55B47">
        <w:rPr>
          <w:rFonts w:ascii="Times New Roman" w:hAnsi="Times New Roman" w:cs="Times New Roman"/>
          <w:sz w:val="24"/>
          <w:szCs w:val="24"/>
          <w:lang w:val="fr-FR" w:eastAsia="fr-FR"/>
        </w:rPr>
        <w:t>cover</w:t>
      </w:r>
      <w:proofErr w:type="spellEnd"/>
      <w:r w:rsidRPr="00B55B47">
        <w:rPr>
          <w:rFonts w:ascii="Times New Roman" w:hAnsi="Times New Roman" w:cs="Times New Roman"/>
          <w:sz w:val="24"/>
          <w:szCs w:val="24"/>
          <w:lang w:val="fr-FR" w:eastAsia="fr-FR"/>
        </w:rPr>
        <w:t xml:space="preserve"> and </w:t>
      </w:r>
      <w:proofErr w:type="spellStart"/>
      <w:r w:rsidRPr="00B55B47">
        <w:rPr>
          <w:rFonts w:ascii="Times New Roman" w:hAnsi="Times New Roman" w:cs="Times New Roman"/>
          <w:sz w:val="24"/>
          <w:szCs w:val="24"/>
          <w:lang w:val="fr-FR" w:eastAsia="fr-FR"/>
        </w:rPr>
        <w:t>soil</w:t>
      </w:r>
      <w:proofErr w:type="spellEnd"/>
      <w:r w:rsidRPr="00B55B47">
        <w:rPr>
          <w:rFonts w:ascii="Times New Roman" w:hAnsi="Times New Roman" w:cs="Times New Roman"/>
          <w:sz w:val="24"/>
          <w:szCs w:val="24"/>
          <w:lang w:val="fr-FR" w:eastAsia="fr-FR"/>
        </w:rPr>
        <w:t xml:space="preserve"> condition. United Nations </w:t>
      </w:r>
      <w:proofErr w:type="spellStart"/>
      <w:r w:rsidRPr="00B55B47">
        <w:rPr>
          <w:rFonts w:ascii="Times New Roman" w:hAnsi="Times New Roman" w:cs="Times New Roman"/>
          <w:sz w:val="24"/>
          <w:szCs w:val="24"/>
          <w:lang w:val="fr-FR" w:eastAsia="fr-FR"/>
        </w:rPr>
        <w:t>Environment</w:t>
      </w:r>
      <w:proofErr w:type="spellEnd"/>
      <w:r w:rsidRPr="00B55B47">
        <w:rPr>
          <w:rFonts w:ascii="Times New Roman" w:hAnsi="Times New Roman" w:cs="Times New Roman"/>
          <w:sz w:val="24"/>
          <w:szCs w:val="24"/>
          <w:lang w:val="fr-FR" w:eastAsia="fr-FR"/>
        </w:rPr>
        <w:t xml:space="preserve"> Programme,  Nairobi.</w:t>
      </w:r>
    </w:p>
    <w:p w:rsidR="00BD1442" w:rsidRDefault="009F7825" w:rsidP="00D646A5">
      <w:pPr>
        <w:spacing w:after="0" w:line="276" w:lineRule="auto"/>
        <w:jc w:val="both"/>
        <w:rPr>
          <w:rFonts w:ascii="Times New Roman" w:hAnsi="Times New Roman" w:cs="Times New Roman"/>
          <w:sz w:val="24"/>
          <w:szCs w:val="24"/>
          <w:lang w:val="fr-FR"/>
        </w:rPr>
      </w:pPr>
      <w:r w:rsidRPr="009F032A">
        <w:rPr>
          <w:rFonts w:ascii="Times New Roman" w:hAnsi="Times New Roman" w:cs="Times New Roman"/>
          <w:sz w:val="24"/>
          <w:szCs w:val="24"/>
          <w:lang w:val="fr-FR"/>
        </w:rPr>
        <w:t>Union interparlementaire. 1997. Vers un partenariat entre hommes et femmes en politique,</w:t>
      </w:r>
    </w:p>
    <w:p w:rsidR="009F7825" w:rsidRPr="009F032A" w:rsidRDefault="009F7825" w:rsidP="00D646A5">
      <w:pPr>
        <w:spacing w:after="0" w:line="276" w:lineRule="auto"/>
        <w:ind w:left="720" w:firstLine="60"/>
        <w:jc w:val="both"/>
        <w:rPr>
          <w:rFonts w:ascii="Times New Roman" w:hAnsi="Times New Roman" w:cs="Times New Roman"/>
          <w:sz w:val="24"/>
          <w:szCs w:val="24"/>
          <w:lang w:val="fr-FR"/>
        </w:rPr>
      </w:pPr>
      <w:proofErr w:type="gramStart"/>
      <w:r w:rsidRPr="009F032A">
        <w:rPr>
          <w:rFonts w:ascii="Times New Roman" w:hAnsi="Times New Roman" w:cs="Times New Roman"/>
          <w:sz w:val="24"/>
          <w:szCs w:val="24"/>
          <w:lang w:val="fr-FR"/>
        </w:rPr>
        <w:t>série</w:t>
      </w:r>
      <w:proofErr w:type="gramEnd"/>
      <w:r w:rsidRPr="009F032A">
        <w:rPr>
          <w:rFonts w:ascii="Times New Roman" w:hAnsi="Times New Roman" w:cs="Times New Roman"/>
          <w:sz w:val="24"/>
          <w:szCs w:val="24"/>
          <w:lang w:val="fr-FR"/>
        </w:rPr>
        <w:t xml:space="preserve"> « Rapports et documents » N° 29. Genève (Suisse). Juillet. 136 pp. Site Internet: http://www.ipu.org</w:t>
      </w:r>
      <w:r w:rsidR="009F032A" w:rsidRPr="009F032A">
        <w:rPr>
          <w:rFonts w:ascii="Times New Roman" w:hAnsi="Times New Roman" w:cs="Times New Roman"/>
          <w:sz w:val="24"/>
          <w:szCs w:val="24"/>
          <w:lang w:val="fr-FR"/>
        </w:rPr>
        <w:t>.</w:t>
      </w:r>
    </w:p>
    <w:p w:rsidR="00BD1442" w:rsidRDefault="009F7825" w:rsidP="00D646A5">
      <w:pPr>
        <w:spacing w:after="0" w:line="276" w:lineRule="auto"/>
        <w:jc w:val="both"/>
        <w:rPr>
          <w:rFonts w:ascii="Times New Roman" w:hAnsi="Times New Roman" w:cs="Times New Roman"/>
          <w:sz w:val="24"/>
          <w:szCs w:val="24"/>
          <w:lang w:val="fr-FR"/>
        </w:rPr>
      </w:pPr>
      <w:proofErr w:type="spellStart"/>
      <w:r w:rsidRPr="009F032A">
        <w:rPr>
          <w:rFonts w:ascii="Times New Roman" w:hAnsi="Times New Roman" w:cs="Times New Roman"/>
          <w:sz w:val="24"/>
          <w:szCs w:val="24"/>
          <w:lang w:val="fr-FR"/>
        </w:rPr>
        <w:t>Vaksman</w:t>
      </w:r>
      <w:proofErr w:type="spellEnd"/>
      <w:r w:rsidRPr="009F032A">
        <w:rPr>
          <w:rFonts w:ascii="Times New Roman" w:hAnsi="Times New Roman" w:cs="Times New Roman"/>
          <w:sz w:val="24"/>
          <w:szCs w:val="24"/>
          <w:lang w:val="fr-FR"/>
        </w:rPr>
        <w:t xml:space="preserve"> M., </w:t>
      </w:r>
      <w:proofErr w:type="spellStart"/>
      <w:r w:rsidRPr="009F032A">
        <w:rPr>
          <w:rFonts w:ascii="Times New Roman" w:hAnsi="Times New Roman" w:cs="Times New Roman"/>
          <w:sz w:val="24"/>
          <w:szCs w:val="24"/>
          <w:lang w:val="fr-FR"/>
        </w:rPr>
        <w:t>Koureissi</w:t>
      </w:r>
      <w:proofErr w:type="spellEnd"/>
      <w:r w:rsidRPr="009F032A">
        <w:rPr>
          <w:rFonts w:ascii="Times New Roman" w:hAnsi="Times New Roman" w:cs="Times New Roman"/>
          <w:sz w:val="24"/>
          <w:szCs w:val="24"/>
          <w:lang w:val="fr-FR"/>
        </w:rPr>
        <w:t xml:space="preserve"> M., Toure A., Coulibaly M. 2006. Valorisation de la diversité</w:t>
      </w:r>
    </w:p>
    <w:p w:rsidR="009F7825" w:rsidRPr="009F032A" w:rsidRDefault="009F7825" w:rsidP="00D646A5">
      <w:pPr>
        <w:spacing w:after="0" w:line="276" w:lineRule="auto"/>
        <w:ind w:left="720" w:firstLine="60"/>
        <w:jc w:val="both"/>
        <w:rPr>
          <w:rFonts w:ascii="Times New Roman" w:hAnsi="Times New Roman" w:cs="Times New Roman"/>
          <w:sz w:val="24"/>
          <w:szCs w:val="24"/>
          <w:lang w:val="fr-FR"/>
        </w:rPr>
      </w:pPr>
      <w:proofErr w:type="spellStart"/>
      <w:proofErr w:type="gramStart"/>
      <w:r w:rsidRPr="009F032A">
        <w:rPr>
          <w:rFonts w:ascii="Times New Roman" w:hAnsi="Times New Roman" w:cs="Times New Roman"/>
          <w:sz w:val="24"/>
          <w:szCs w:val="24"/>
          <w:lang w:val="fr-FR"/>
        </w:rPr>
        <w:t>genetique</w:t>
      </w:r>
      <w:proofErr w:type="spellEnd"/>
      <w:proofErr w:type="gramEnd"/>
      <w:r w:rsidRPr="009F032A">
        <w:rPr>
          <w:rFonts w:ascii="Times New Roman" w:hAnsi="Times New Roman" w:cs="Times New Roman"/>
          <w:sz w:val="24"/>
          <w:szCs w:val="24"/>
          <w:lang w:val="fr-FR"/>
        </w:rPr>
        <w:t xml:space="preserve"> des sorghos en zone cotonnières du Mali grâce à la sélection décentralisée et participative. In : Lançon J., Floquet A., Weltzien E., </w:t>
      </w:r>
      <w:proofErr w:type="spellStart"/>
      <w:r w:rsidRPr="009F032A">
        <w:rPr>
          <w:rFonts w:ascii="Times New Roman" w:hAnsi="Times New Roman" w:cs="Times New Roman"/>
          <w:sz w:val="24"/>
          <w:szCs w:val="24"/>
          <w:lang w:val="fr-FR"/>
        </w:rPr>
        <w:t>eds</w:t>
      </w:r>
      <w:proofErr w:type="spellEnd"/>
      <w:r w:rsidRPr="009F032A">
        <w:rPr>
          <w:rFonts w:ascii="Times New Roman" w:hAnsi="Times New Roman" w:cs="Times New Roman"/>
          <w:sz w:val="24"/>
          <w:szCs w:val="24"/>
          <w:lang w:val="fr-FR"/>
        </w:rPr>
        <w:t xml:space="preserve">. Partenaires pour construire des projets de </w:t>
      </w:r>
      <w:proofErr w:type="spellStart"/>
      <w:r w:rsidRPr="009F032A">
        <w:rPr>
          <w:rFonts w:ascii="Times New Roman" w:hAnsi="Times New Roman" w:cs="Times New Roman"/>
          <w:sz w:val="24"/>
          <w:szCs w:val="24"/>
          <w:lang w:val="fr-FR"/>
        </w:rPr>
        <w:t>selection</w:t>
      </w:r>
      <w:proofErr w:type="spellEnd"/>
      <w:r w:rsidRPr="009F032A">
        <w:rPr>
          <w:rFonts w:ascii="Times New Roman" w:hAnsi="Times New Roman" w:cs="Times New Roman"/>
          <w:sz w:val="24"/>
          <w:szCs w:val="24"/>
          <w:lang w:val="fr-FR"/>
        </w:rPr>
        <w:t xml:space="preserve"> participative. Actes de l’atelier de recherche, 14-18 mars 2005, Cotonou, Benin Montpellier : </w:t>
      </w:r>
      <w:proofErr w:type="spellStart"/>
      <w:r w:rsidRPr="009F032A">
        <w:rPr>
          <w:rFonts w:ascii="Times New Roman" w:hAnsi="Times New Roman" w:cs="Times New Roman"/>
          <w:sz w:val="24"/>
          <w:szCs w:val="24"/>
          <w:lang w:val="fr-FR"/>
        </w:rPr>
        <w:t>Cirad</w:t>
      </w:r>
      <w:proofErr w:type="spellEnd"/>
      <w:r w:rsidRPr="009F032A">
        <w:rPr>
          <w:rFonts w:ascii="Times New Roman" w:hAnsi="Times New Roman" w:cs="Times New Roman"/>
          <w:sz w:val="24"/>
          <w:szCs w:val="24"/>
          <w:lang w:val="fr-FR"/>
        </w:rPr>
        <w:t xml:space="preserve"> </w:t>
      </w:r>
      <w:proofErr w:type="spellStart"/>
      <w:r w:rsidRPr="009F032A">
        <w:rPr>
          <w:rFonts w:ascii="Times New Roman" w:hAnsi="Times New Roman" w:cs="Times New Roman"/>
          <w:sz w:val="24"/>
          <w:szCs w:val="24"/>
          <w:lang w:val="fr-FR"/>
        </w:rPr>
        <w:t>editions</w:t>
      </w:r>
      <w:proofErr w:type="spellEnd"/>
      <w:r w:rsidRPr="009F032A">
        <w:rPr>
          <w:rFonts w:ascii="Times New Roman" w:hAnsi="Times New Roman" w:cs="Times New Roman"/>
          <w:sz w:val="24"/>
          <w:szCs w:val="24"/>
          <w:lang w:val="fr-FR"/>
        </w:rPr>
        <w:t xml:space="preserve">, </w:t>
      </w:r>
      <w:proofErr w:type="spellStart"/>
      <w:r w:rsidRPr="009F032A">
        <w:rPr>
          <w:rFonts w:ascii="Times New Roman" w:hAnsi="Times New Roman" w:cs="Times New Roman"/>
          <w:sz w:val="24"/>
          <w:szCs w:val="24"/>
          <w:lang w:val="fr-FR"/>
        </w:rPr>
        <w:t>Inrab</w:t>
      </w:r>
      <w:proofErr w:type="spellEnd"/>
      <w:r w:rsidRPr="009F032A">
        <w:rPr>
          <w:rFonts w:ascii="Times New Roman" w:hAnsi="Times New Roman" w:cs="Times New Roman"/>
          <w:sz w:val="24"/>
          <w:szCs w:val="24"/>
          <w:lang w:val="fr-FR"/>
        </w:rPr>
        <w:t xml:space="preserve">, </w:t>
      </w:r>
      <w:proofErr w:type="spellStart"/>
      <w:r w:rsidRPr="009F032A">
        <w:rPr>
          <w:rFonts w:ascii="Times New Roman" w:hAnsi="Times New Roman" w:cs="Times New Roman"/>
          <w:sz w:val="24"/>
          <w:szCs w:val="24"/>
          <w:lang w:val="fr-FR"/>
        </w:rPr>
        <w:t>Cooperation</w:t>
      </w:r>
      <w:proofErr w:type="spellEnd"/>
      <w:r w:rsidRPr="009F032A">
        <w:rPr>
          <w:rFonts w:ascii="Times New Roman" w:hAnsi="Times New Roman" w:cs="Times New Roman"/>
          <w:sz w:val="24"/>
          <w:szCs w:val="24"/>
          <w:lang w:val="fr-FR"/>
        </w:rPr>
        <w:t xml:space="preserve"> </w:t>
      </w:r>
      <w:proofErr w:type="spellStart"/>
      <w:r w:rsidRPr="009F032A">
        <w:rPr>
          <w:rFonts w:ascii="Times New Roman" w:hAnsi="Times New Roman" w:cs="Times New Roman"/>
          <w:sz w:val="24"/>
          <w:szCs w:val="24"/>
          <w:lang w:val="fr-FR"/>
        </w:rPr>
        <w:t>francaise</w:t>
      </w:r>
      <w:proofErr w:type="spellEnd"/>
      <w:r w:rsidRPr="009F032A">
        <w:rPr>
          <w:rFonts w:ascii="Times New Roman" w:hAnsi="Times New Roman" w:cs="Times New Roman"/>
          <w:sz w:val="24"/>
          <w:szCs w:val="24"/>
          <w:lang w:val="fr-FR"/>
        </w:rPr>
        <w:t>.</w:t>
      </w:r>
    </w:p>
    <w:p w:rsidR="00BD1442" w:rsidRDefault="009F7825" w:rsidP="00D646A5">
      <w:pPr>
        <w:spacing w:after="0" w:line="276" w:lineRule="auto"/>
        <w:jc w:val="both"/>
        <w:rPr>
          <w:rFonts w:ascii="Times New Roman" w:hAnsi="Times New Roman" w:cs="Times New Roman"/>
          <w:sz w:val="24"/>
          <w:szCs w:val="24"/>
          <w:lang w:val="fr-FR"/>
        </w:rPr>
      </w:pPr>
      <w:proofErr w:type="spellStart"/>
      <w:r w:rsidRPr="009F032A">
        <w:rPr>
          <w:rFonts w:ascii="Times New Roman" w:hAnsi="Times New Roman" w:cs="Times New Roman"/>
          <w:sz w:val="24"/>
          <w:szCs w:val="24"/>
        </w:rPr>
        <w:t>Valenghi</w:t>
      </w:r>
      <w:proofErr w:type="spellEnd"/>
      <w:r w:rsidRPr="009F032A">
        <w:rPr>
          <w:rFonts w:ascii="Times New Roman" w:hAnsi="Times New Roman" w:cs="Times New Roman"/>
          <w:sz w:val="24"/>
          <w:szCs w:val="24"/>
        </w:rPr>
        <w:t xml:space="preserve">, D., and </w:t>
      </w:r>
      <w:proofErr w:type="spellStart"/>
      <w:r w:rsidRPr="009F032A">
        <w:rPr>
          <w:rFonts w:ascii="Times New Roman" w:hAnsi="Times New Roman" w:cs="Times New Roman"/>
          <w:sz w:val="24"/>
          <w:szCs w:val="24"/>
        </w:rPr>
        <w:t>Guenat</w:t>
      </w:r>
      <w:proofErr w:type="spellEnd"/>
      <w:r w:rsidRPr="009F032A">
        <w:rPr>
          <w:rFonts w:ascii="Times New Roman" w:hAnsi="Times New Roman" w:cs="Times New Roman"/>
          <w:sz w:val="24"/>
          <w:szCs w:val="24"/>
        </w:rPr>
        <w:t xml:space="preserve">, D. 2001. </w:t>
      </w:r>
      <w:r w:rsidRPr="009F032A">
        <w:rPr>
          <w:rFonts w:ascii="Times New Roman" w:hAnsi="Times New Roman" w:cs="Times New Roman"/>
          <w:sz w:val="24"/>
          <w:szCs w:val="24"/>
          <w:lang w:val="fr-FR"/>
        </w:rPr>
        <w:t>Coton Biologique au Mali. Document de programme.</w:t>
      </w:r>
    </w:p>
    <w:p w:rsidR="009F7825" w:rsidRDefault="009F7825" w:rsidP="00D646A5">
      <w:pPr>
        <w:spacing w:after="0" w:line="276" w:lineRule="auto"/>
        <w:ind w:left="720" w:firstLine="60"/>
        <w:jc w:val="both"/>
        <w:rPr>
          <w:rFonts w:ascii="Times New Roman" w:eastAsia="Times New Roman" w:hAnsi="Times New Roman" w:cs="Times New Roman"/>
          <w:sz w:val="24"/>
          <w:szCs w:val="24"/>
          <w:lang w:val="en-US"/>
        </w:rPr>
      </w:pPr>
      <w:proofErr w:type="spellStart"/>
      <w:r w:rsidRPr="009F032A">
        <w:rPr>
          <w:rFonts w:ascii="Times New Roman" w:hAnsi="Times New Roman" w:cs="Times New Roman"/>
          <w:sz w:val="24"/>
          <w:szCs w:val="24"/>
          <w:lang w:val="fr-FR"/>
        </w:rPr>
        <w:t>Helvetas</w:t>
      </w:r>
      <w:proofErr w:type="spellEnd"/>
      <w:r w:rsidRPr="009F032A">
        <w:rPr>
          <w:rFonts w:ascii="Times New Roman" w:hAnsi="Times New Roman" w:cs="Times New Roman"/>
          <w:sz w:val="24"/>
          <w:szCs w:val="24"/>
          <w:lang w:val="fr-FR"/>
        </w:rPr>
        <w:t xml:space="preserve">-Mali. </w:t>
      </w:r>
      <w:proofErr w:type="spellStart"/>
      <w:r w:rsidRPr="009F032A">
        <w:rPr>
          <w:rFonts w:ascii="Times New Roman" w:eastAsia="Times New Roman" w:hAnsi="Times New Roman" w:cs="Times New Roman"/>
          <w:sz w:val="24"/>
          <w:szCs w:val="24"/>
          <w:lang w:val="fr-FR"/>
        </w:rPr>
        <w:t>Helvetas</w:t>
      </w:r>
      <w:proofErr w:type="spellEnd"/>
      <w:r w:rsidRPr="009F032A">
        <w:rPr>
          <w:rFonts w:ascii="Times New Roman" w:eastAsia="Times New Roman" w:hAnsi="Times New Roman" w:cs="Times New Roman"/>
          <w:sz w:val="24"/>
          <w:szCs w:val="24"/>
          <w:lang w:val="fr-FR"/>
        </w:rPr>
        <w:t xml:space="preserve"> Mali - Association suisse pour la coopération internationale Programme d'Appui aux Initiatives des Producteurs et Productrices Agricoles. </w:t>
      </w:r>
      <w:proofErr w:type="gramStart"/>
      <w:r w:rsidRPr="009F032A">
        <w:rPr>
          <w:rFonts w:ascii="Times New Roman" w:eastAsia="Times New Roman" w:hAnsi="Times New Roman" w:cs="Times New Roman"/>
          <w:sz w:val="24"/>
          <w:szCs w:val="24"/>
          <w:lang w:val="en-US"/>
        </w:rPr>
        <w:t xml:space="preserve">Available online </w:t>
      </w:r>
      <w:hyperlink r:id="rId21" w:history="1">
        <w:r w:rsidRPr="009F032A">
          <w:rPr>
            <w:rStyle w:val="Hyperlink"/>
            <w:rFonts w:ascii="Times New Roman" w:eastAsia="Times New Roman" w:hAnsi="Times New Roman" w:cs="Times New Roman"/>
            <w:sz w:val="24"/>
            <w:szCs w:val="24"/>
            <w:lang w:val="en-US"/>
          </w:rPr>
          <w:t>http://hubrural.org/IMG/pdf/doc-projet-coton-bio-mali.pdf</w:t>
        </w:r>
      </w:hyperlink>
      <w:r w:rsidRPr="009F032A">
        <w:rPr>
          <w:rFonts w:ascii="Times New Roman" w:eastAsia="Times New Roman" w:hAnsi="Times New Roman" w:cs="Times New Roman"/>
          <w:sz w:val="24"/>
          <w:szCs w:val="24"/>
          <w:lang w:val="en-US"/>
        </w:rPr>
        <w:t>.</w:t>
      </w:r>
      <w:proofErr w:type="gramEnd"/>
      <w:r w:rsidRPr="009F032A">
        <w:rPr>
          <w:rFonts w:ascii="Times New Roman" w:eastAsia="Times New Roman" w:hAnsi="Times New Roman" w:cs="Times New Roman"/>
          <w:sz w:val="24"/>
          <w:szCs w:val="24"/>
          <w:lang w:val="en-US"/>
        </w:rPr>
        <w:t xml:space="preserve"> </w:t>
      </w:r>
      <w:proofErr w:type="gramStart"/>
      <w:r w:rsidRPr="009F032A">
        <w:rPr>
          <w:rFonts w:ascii="Times New Roman" w:eastAsia="Times New Roman" w:hAnsi="Times New Roman" w:cs="Times New Roman"/>
          <w:sz w:val="24"/>
          <w:szCs w:val="24"/>
          <w:lang w:val="en-US"/>
        </w:rPr>
        <w:t>Accessed on 04/03/2015.</w:t>
      </w:r>
      <w:proofErr w:type="gramEnd"/>
      <w:r w:rsidRPr="009F032A">
        <w:rPr>
          <w:rFonts w:ascii="Times New Roman" w:eastAsia="Times New Roman" w:hAnsi="Times New Roman" w:cs="Times New Roman"/>
          <w:sz w:val="24"/>
          <w:szCs w:val="24"/>
          <w:lang w:val="en-US"/>
        </w:rPr>
        <w:t xml:space="preserve"> 48pp.</w:t>
      </w:r>
    </w:p>
    <w:p w:rsidR="00AF5377" w:rsidRDefault="00AF5377" w:rsidP="00D646A5">
      <w:pPr>
        <w:spacing w:after="0" w:line="276" w:lineRule="auto"/>
        <w:jc w:val="both"/>
        <w:rPr>
          <w:rFonts w:ascii="Times New Roman" w:hAnsi="Times New Roman" w:cs="Times New Roman"/>
          <w:sz w:val="24"/>
          <w:szCs w:val="24"/>
          <w:lang w:val="fr-FR" w:eastAsia="fr-FR"/>
        </w:rPr>
      </w:pPr>
      <w:r w:rsidRPr="00B55B47">
        <w:rPr>
          <w:rFonts w:ascii="Times New Roman" w:hAnsi="Times New Roman" w:cs="Times New Roman"/>
          <w:sz w:val="24"/>
          <w:szCs w:val="24"/>
          <w:lang w:val="fr-FR" w:eastAsia="fr-FR"/>
        </w:rPr>
        <w:t>Van Der Pol F. P. 1991. L'épuisement des terres, une source de revenus pour les paysans du</w:t>
      </w:r>
    </w:p>
    <w:p w:rsidR="00AF5377" w:rsidRDefault="00AF5377" w:rsidP="00D646A5">
      <w:pPr>
        <w:spacing w:after="0" w:line="276" w:lineRule="auto"/>
        <w:ind w:firstLine="720"/>
        <w:jc w:val="both"/>
        <w:rPr>
          <w:rFonts w:ascii="Times New Roman" w:hAnsi="Times New Roman" w:cs="Times New Roman"/>
          <w:sz w:val="24"/>
          <w:szCs w:val="24"/>
          <w:lang w:val="fr-FR" w:eastAsia="fr-FR"/>
        </w:rPr>
      </w:pPr>
      <w:r w:rsidRPr="00B55B47">
        <w:rPr>
          <w:rFonts w:ascii="Times New Roman" w:hAnsi="Times New Roman" w:cs="Times New Roman"/>
          <w:sz w:val="24"/>
          <w:szCs w:val="24"/>
          <w:lang w:val="fr-FR" w:eastAsia="fr-FR"/>
        </w:rPr>
        <w:t xml:space="preserve"> Mali-Sud. </w:t>
      </w:r>
      <w:proofErr w:type="gramStart"/>
      <w:r w:rsidRPr="00B55B47">
        <w:rPr>
          <w:rFonts w:ascii="Times New Roman" w:hAnsi="Times New Roman" w:cs="Times New Roman"/>
          <w:sz w:val="24"/>
          <w:szCs w:val="24"/>
          <w:lang w:val="fr-FR" w:eastAsia="fr-FR"/>
        </w:rPr>
        <w:t>in</w:t>
      </w:r>
      <w:proofErr w:type="gramEnd"/>
      <w:r w:rsidRPr="00B55B47">
        <w:rPr>
          <w:rFonts w:ascii="Times New Roman" w:hAnsi="Times New Roman" w:cs="Times New Roman"/>
          <w:sz w:val="24"/>
          <w:szCs w:val="24"/>
          <w:lang w:val="fr-FR" w:eastAsia="fr-FR"/>
        </w:rPr>
        <w:t>: Actes des Rencontres Internationales. Montpellier (France), CIRAD.</w:t>
      </w:r>
    </w:p>
    <w:p w:rsidR="00720853" w:rsidRDefault="00C57D6D" w:rsidP="00D646A5">
      <w:pPr>
        <w:spacing w:after="0" w:line="276" w:lineRule="auto"/>
        <w:jc w:val="both"/>
        <w:rPr>
          <w:rFonts w:ascii="Times New Roman" w:hAnsi="Times New Roman" w:cs="Times New Roman"/>
          <w:sz w:val="24"/>
          <w:szCs w:val="24"/>
          <w:lang w:val="fr-FR" w:eastAsia="fr-FR"/>
        </w:rPr>
      </w:pPr>
      <w:proofErr w:type="spellStart"/>
      <w:r w:rsidRPr="00C57D6D">
        <w:rPr>
          <w:rFonts w:ascii="Times New Roman" w:hAnsi="Times New Roman" w:cs="Times New Roman"/>
          <w:sz w:val="24"/>
          <w:szCs w:val="24"/>
          <w:lang w:val="fr-FR" w:eastAsia="fr-FR"/>
        </w:rPr>
        <w:t>Valerie</w:t>
      </w:r>
      <w:proofErr w:type="spellEnd"/>
      <w:r w:rsidRPr="00C57D6D">
        <w:rPr>
          <w:rFonts w:ascii="Times New Roman" w:hAnsi="Times New Roman" w:cs="Times New Roman"/>
          <w:sz w:val="24"/>
          <w:szCs w:val="24"/>
          <w:lang w:val="fr-FR" w:eastAsia="fr-FR"/>
        </w:rPr>
        <w:t xml:space="preserve"> Kelly, </w:t>
      </w:r>
      <w:proofErr w:type="spellStart"/>
      <w:r w:rsidRPr="00C57D6D">
        <w:rPr>
          <w:rFonts w:ascii="Times New Roman" w:hAnsi="Times New Roman" w:cs="Times New Roman"/>
          <w:sz w:val="24"/>
          <w:szCs w:val="24"/>
          <w:lang w:val="fr-FR" w:eastAsia="fr-FR"/>
        </w:rPr>
        <w:t>Lamissa</w:t>
      </w:r>
      <w:proofErr w:type="spellEnd"/>
      <w:r w:rsidRPr="00C57D6D">
        <w:rPr>
          <w:rFonts w:ascii="Times New Roman" w:hAnsi="Times New Roman" w:cs="Times New Roman"/>
          <w:sz w:val="24"/>
          <w:szCs w:val="24"/>
          <w:lang w:val="fr-FR" w:eastAsia="fr-FR"/>
        </w:rPr>
        <w:t xml:space="preserve"> Diakité, and </w:t>
      </w:r>
      <w:proofErr w:type="spellStart"/>
      <w:r w:rsidRPr="00C57D6D">
        <w:rPr>
          <w:rFonts w:ascii="Times New Roman" w:hAnsi="Times New Roman" w:cs="Times New Roman"/>
          <w:sz w:val="24"/>
          <w:szCs w:val="24"/>
          <w:lang w:val="fr-FR" w:eastAsia="fr-FR"/>
        </w:rPr>
        <w:t>Bino</w:t>
      </w:r>
      <w:proofErr w:type="spellEnd"/>
      <w:r w:rsidRPr="00C57D6D">
        <w:rPr>
          <w:rFonts w:ascii="Times New Roman" w:hAnsi="Times New Roman" w:cs="Times New Roman"/>
          <w:sz w:val="24"/>
          <w:szCs w:val="24"/>
          <w:lang w:val="fr-FR" w:eastAsia="fr-FR"/>
        </w:rPr>
        <w:t xml:space="preserve"> </w:t>
      </w:r>
      <w:proofErr w:type="spellStart"/>
      <w:r w:rsidRPr="00C57D6D">
        <w:rPr>
          <w:rFonts w:ascii="Times New Roman" w:hAnsi="Times New Roman" w:cs="Times New Roman"/>
          <w:sz w:val="24"/>
          <w:szCs w:val="24"/>
          <w:lang w:val="fr-FR" w:eastAsia="fr-FR"/>
        </w:rPr>
        <w:t>Teme</w:t>
      </w:r>
      <w:proofErr w:type="spellEnd"/>
      <w:r>
        <w:rPr>
          <w:rFonts w:ascii="Times New Roman" w:hAnsi="Times New Roman" w:cs="Times New Roman"/>
          <w:sz w:val="24"/>
          <w:szCs w:val="24"/>
          <w:lang w:val="fr-FR" w:eastAsia="fr-FR"/>
        </w:rPr>
        <w:t xml:space="preserve">., 2015. </w:t>
      </w:r>
      <w:proofErr w:type="spellStart"/>
      <w:r w:rsidRPr="00C57D6D">
        <w:rPr>
          <w:rFonts w:ascii="Times New Roman" w:hAnsi="Times New Roman" w:cs="Times New Roman"/>
          <w:sz w:val="24"/>
          <w:szCs w:val="24"/>
          <w:lang w:val="fr-FR" w:eastAsia="fr-FR"/>
        </w:rPr>
        <w:t>Sorghum</w:t>
      </w:r>
      <w:proofErr w:type="spellEnd"/>
      <w:r w:rsidRPr="00C57D6D">
        <w:rPr>
          <w:rFonts w:ascii="Times New Roman" w:hAnsi="Times New Roman" w:cs="Times New Roman"/>
          <w:sz w:val="24"/>
          <w:szCs w:val="24"/>
          <w:lang w:val="fr-FR" w:eastAsia="fr-FR"/>
        </w:rPr>
        <w:t xml:space="preserve"> </w:t>
      </w:r>
      <w:proofErr w:type="spellStart"/>
      <w:r w:rsidRPr="00C57D6D">
        <w:rPr>
          <w:rFonts w:ascii="Times New Roman" w:hAnsi="Times New Roman" w:cs="Times New Roman"/>
          <w:sz w:val="24"/>
          <w:szCs w:val="24"/>
          <w:lang w:val="fr-FR" w:eastAsia="fr-FR"/>
        </w:rPr>
        <w:t>Productivity</w:t>
      </w:r>
      <w:proofErr w:type="spellEnd"/>
      <w:r w:rsidRPr="00C57D6D">
        <w:rPr>
          <w:rFonts w:ascii="Times New Roman" w:hAnsi="Times New Roman" w:cs="Times New Roman"/>
          <w:sz w:val="24"/>
          <w:szCs w:val="24"/>
          <w:lang w:val="fr-FR" w:eastAsia="fr-FR"/>
        </w:rPr>
        <w:t xml:space="preserve"> in</w:t>
      </w:r>
      <w:r w:rsidR="00720853">
        <w:rPr>
          <w:rFonts w:ascii="Times New Roman" w:hAnsi="Times New Roman" w:cs="Times New Roman"/>
          <w:sz w:val="24"/>
          <w:szCs w:val="24"/>
          <w:lang w:val="fr-FR" w:eastAsia="fr-FR"/>
        </w:rPr>
        <w:t xml:space="preserve"> </w:t>
      </w:r>
      <w:r w:rsidRPr="00C57D6D">
        <w:rPr>
          <w:rFonts w:ascii="Times New Roman" w:hAnsi="Times New Roman" w:cs="Times New Roman"/>
          <w:sz w:val="24"/>
          <w:szCs w:val="24"/>
          <w:lang w:val="fr-FR" w:eastAsia="fr-FR"/>
        </w:rPr>
        <w:t xml:space="preserve">Mali: </w:t>
      </w:r>
      <w:proofErr w:type="spellStart"/>
      <w:r w:rsidRPr="00C57D6D">
        <w:rPr>
          <w:rFonts w:ascii="Times New Roman" w:hAnsi="Times New Roman" w:cs="Times New Roman"/>
          <w:sz w:val="24"/>
          <w:szCs w:val="24"/>
          <w:lang w:val="fr-FR" w:eastAsia="fr-FR"/>
        </w:rPr>
        <w:t>Past</w:t>
      </w:r>
      <w:proofErr w:type="spellEnd"/>
      <w:r w:rsidRPr="00C57D6D">
        <w:rPr>
          <w:rFonts w:ascii="Times New Roman" w:hAnsi="Times New Roman" w:cs="Times New Roman"/>
          <w:sz w:val="24"/>
          <w:szCs w:val="24"/>
          <w:lang w:val="fr-FR" w:eastAsia="fr-FR"/>
        </w:rPr>
        <w:t>,</w:t>
      </w:r>
    </w:p>
    <w:p w:rsidR="00C57D6D" w:rsidRPr="00C57D6D" w:rsidRDefault="00C57D6D" w:rsidP="00D646A5">
      <w:pPr>
        <w:spacing w:after="0" w:line="276" w:lineRule="auto"/>
        <w:ind w:left="720" w:firstLine="60"/>
        <w:jc w:val="both"/>
        <w:rPr>
          <w:rFonts w:ascii="Times New Roman" w:hAnsi="Times New Roman" w:cs="Times New Roman"/>
          <w:sz w:val="24"/>
          <w:szCs w:val="24"/>
          <w:lang w:val="fr-FR" w:eastAsia="fr-FR"/>
        </w:rPr>
      </w:pPr>
      <w:proofErr w:type="spellStart"/>
      <w:r w:rsidRPr="00C57D6D">
        <w:rPr>
          <w:rFonts w:ascii="Times New Roman" w:hAnsi="Times New Roman" w:cs="Times New Roman"/>
          <w:sz w:val="24"/>
          <w:szCs w:val="24"/>
          <w:lang w:val="fr-FR" w:eastAsia="fr-FR"/>
        </w:rPr>
        <w:t>Present</w:t>
      </w:r>
      <w:proofErr w:type="spellEnd"/>
      <w:r w:rsidRPr="00C57D6D">
        <w:rPr>
          <w:rFonts w:ascii="Times New Roman" w:hAnsi="Times New Roman" w:cs="Times New Roman"/>
          <w:sz w:val="24"/>
          <w:szCs w:val="24"/>
          <w:lang w:val="fr-FR" w:eastAsia="fr-FR"/>
        </w:rPr>
        <w:t xml:space="preserve">, and Future. MSU International </w:t>
      </w:r>
      <w:proofErr w:type="spellStart"/>
      <w:r w:rsidRPr="00C57D6D">
        <w:rPr>
          <w:rFonts w:ascii="Times New Roman" w:hAnsi="Times New Roman" w:cs="Times New Roman"/>
          <w:sz w:val="24"/>
          <w:szCs w:val="24"/>
          <w:lang w:val="fr-FR" w:eastAsia="fr-FR"/>
        </w:rPr>
        <w:t>Development</w:t>
      </w:r>
      <w:proofErr w:type="spellEnd"/>
      <w:r>
        <w:rPr>
          <w:rFonts w:ascii="Times New Roman" w:hAnsi="Times New Roman" w:cs="Times New Roman"/>
          <w:sz w:val="24"/>
          <w:szCs w:val="24"/>
          <w:lang w:val="fr-FR" w:eastAsia="fr-FR"/>
        </w:rPr>
        <w:t xml:space="preserve">. </w:t>
      </w:r>
      <w:proofErr w:type="spellStart"/>
      <w:r w:rsidRPr="00C57D6D">
        <w:rPr>
          <w:rFonts w:ascii="Times New Roman" w:hAnsi="Times New Roman" w:cs="Times New Roman"/>
          <w:sz w:val="24"/>
          <w:szCs w:val="24"/>
          <w:lang w:val="fr-FR" w:eastAsia="fr-FR"/>
        </w:rPr>
        <w:t>Working</w:t>
      </w:r>
      <w:proofErr w:type="spellEnd"/>
      <w:r w:rsidRPr="00C57D6D">
        <w:rPr>
          <w:rFonts w:ascii="Times New Roman" w:hAnsi="Times New Roman" w:cs="Times New Roman"/>
          <w:sz w:val="24"/>
          <w:szCs w:val="24"/>
          <w:lang w:val="fr-FR" w:eastAsia="fr-FR"/>
        </w:rPr>
        <w:t xml:space="preserve"> </w:t>
      </w:r>
      <w:proofErr w:type="spellStart"/>
      <w:r w:rsidRPr="00C57D6D">
        <w:rPr>
          <w:rFonts w:ascii="Times New Roman" w:hAnsi="Times New Roman" w:cs="Times New Roman"/>
          <w:sz w:val="24"/>
          <w:szCs w:val="24"/>
          <w:lang w:val="fr-FR" w:eastAsia="fr-FR"/>
        </w:rPr>
        <w:t>Paper</w:t>
      </w:r>
      <w:proofErr w:type="spellEnd"/>
      <w:r>
        <w:rPr>
          <w:rFonts w:ascii="Times New Roman" w:hAnsi="Times New Roman" w:cs="Times New Roman"/>
          <w:sz w:val="24"/>
          <w:szCs w:val="24"/>
          <w:lang w:val="fr-FR" w:eastAsia="fr-FR"/>
        </w:rPr>
        <w:t xml:space="preserve"> 138. Pp 84. </w:t>
      </w:r>
      <w:hyperlink r:id="rId22" w:history="1">
        <w:r w:rsidRPr="0083379D">
          <w:rPr>
            <w:rStyle w:val="Hyperlink"/>
            <w:rFonts w:ascii="TimesNewRoman" w:hAnsi="TimesNewRoman" w:cs="TimesNewRoman"/>
            <w:sz w:val="23"/>
            <w:szCs w:val="23"/>
            <w:lang w:val="en-US"/>
          </w:rPr>
          <w:t>http://www.aec.msu.edu/fs2/papers/idwp.htm</w:t>
        </w:r>
      </w:hyperlink>
      <w:r>
        <w:rPr>
          <w:rFonts w:ascii="TimesNewRoman" w:hAnsi="TimesNewRoman" w:cs="TimesNewRoman"/>
          <w:color w:val="0563C2"/>
          <w:sz w:val="23"/>
          <w:szCs w:val="23"/>
          <w:lang w:val="en-US"/>
        </w:rPr>
        <w:t xml:space="preserve">. </w:t>
      </w:r>
      <w:r w:rsidRPr="001B2849">
        <w:rPr>
          <w:rFonts w:ascii="Times New Roman" w:eastAsia="Times New Roman" w:hAnsi="Times New Roman" w:cs="Times New Roman"/>
          <w:sz w:val="24"/>
          <w:szCs w:val="24"/>
          <w:lang w:val="en-US"/>
        </w:rPr>
        <w:t>Accessed 05/08/2015.</w:t>
      </w:r>
    </w:p>
    <w:p w:rsidR="00BD1442" w:rsidRDefault="00AF5377" w:rsidP="00D646A5">
      <w:pPr>
        <w:spacing w:after="0" w:line="276" w:lineRule="auto"/>
        <w:jc w:val="both"/>
        <w:rPr>
          <w:rFonts w:ascii="Book Antiqua" w:hAnsi="Book Antiqua" w:cs="Helvetica"/>
          <w:lang w:eastAsia="en-IN"/>
        </w:rPr>
      </w:pPr>
      <w:r w:rsidRPr="009F032A">
        <w:rPr>
          <w:rFonts w:ascii="Book Antiqua" w:hAnsi="Book Antiqua" w:cs="Helvetica"/>
          <w:lang w:eastAsia="en-IN"/>
        </w:rPr>
        <w:t xml:space="preserve"> </w:t>
      </w:r>
      <w:proofErr w:type="gramStart"/>
      <w:r w:rsidR="009F7825" w:rsidRPr="009F032A">
        <w:rPr>
          <w:rFonts w:ascii="Book Antiqua" w:hAnsi="Book Antiqua" w:cs="Helvetica"/>
          <w:lang w:eastAsia="en-IN"/>
        </w:rPr>
        <w:t>Zemadim, B.; McCartney, M.; Langan, S.; Sharma, B. 2013.</w:t>
      </w:r>
      <w:proofErr w:type="gramEnd"/>
      <w:r w:rsidR="009F7825" w:rsidRPr="009F032A">
        <w:rPr>
          <w:rFonts w:ascii="Book Antiqua" w:hAnsi="Book Antiqua" w:cs="Helvetica"/>
          <w:lang w:eastAsia="en-IN"/>
        </w:rPr>
        <w:t xml:space="preserve"> A participatory approach for</w:t>
      </w:r>
    </w:p>
    <w:p w:rsidR="009F7825" w:rsidRPr="009F032A" w:rsidRDefault="009F7825" w:rsidP="00D646A5">
      <w:pPr>
        <w:spacing w:after="0" w:line="276" w:lineRule="auto"/>
        <w:ind w:left="720" w:firstLine="60"/>
        <w:jc w:val="both"/>
        <w:rPr>
          <w:rFonts w:ascii="Book Antiqua" w:hAnsi="Book Antiqua" w:cs="Helvetica"/>
          <w:lang w:eastAsia="en-IN"/>
        </w:rPr>
      </w:pPr>
      <w:proofErr w:type="gramStart"/>
      <w:r w:rsidRPr="009F032A">
        <w:rPr>
          <w:rFonts w:ascii="Book Antiqua" w:hAnsi="Book Antiqua" w:cs="Helvetica"/>
          <w:lang w:eastAsia="en-IN"/>
        </w:rPr>
        <w:t>hydrometeorological</w:t>
      </w:r>
      <w:proofErr w:type="gramEnd"/>
      <w:r w:rsidRPr="009F032A">
        <w:rPr>
          <w:rFonts w:ascii="Book Antiqua" w:hAnsi="Book Antiqua" w:cs="Helvetica"/>
          <w:lang w:eastAsia="en-IN"/>
        </w:rPr>
        <w:t xml:space="preserve"> monitoring in the Blue Nile River Basin of Ethiopia. Colombo, Sri Lanka: International Water Management Institute (IWMI). </w:t>
      </w:r>
      <w:proofErr w:type="gramStart"/>
      <w:r w:rsidRPr="009F032A">
        <w:rPr>
          <w:rFonts w:ascii="Book Antiqua" w:hAnsi="Book Antiqua" w:cs="Helvetica"/>
          <w:lang w:eastAsia="en-IN"/>
        </w:rPr>
        <w:t>32p. (IWMI Research Report 155).</w:t>
      </w:r>
      <w:proofErr w:type="gramEnd"/>
      <w:r w:rsidRPr="009F032A">
        <w:rPr>
          <w:rFonts w:ascii="Book Antiqua" w:hAnsi="Book Antiqua" w:cs="Helvetica"/>
          <w:lang w:eastAsia="en-IN"/>
        </w:rPr>
        <w:t xml:space="preserve"> </w:t>
      </w:r>
      <w:proofErr w:type="spellStart"/>
      <w:proofErr w:type="gramStart"/>
      <w:r w:rsidRPr="009F032A">
        <w:rPr>
          <w:rFonts w:ascii="Book Antiqua" w:hAnsi="Book Antiqua" w:cs="Helvetica"/>
          <w:lang w:eastAsia="en-IN"/>
        </w:rPr>
        <w:t>doi</w:t>
      </w:r>
      <w:proofErr w:type="spellEnd"/>
      <w:proofErr w:type="gramEnd"/>
      <w:r w:rsidRPr="009F032A">
        <w:rPr>
          <w:rFonts w:ascii="Book Antiqua" w:hAnsi="Book Antiqua" w:cs="Helvetica"/>
          <w:lang w:eastAsia="en-IN"/>
        </w:rPr>
        <w:t xml:space="preserve">: 10.5337/2014.200. Available online </w:t>
      </w:r>
      <w:hyperlink r:id="rId23" w:history="1">
        <w:r w:rsidRPr="009F032A">
          <w:rPr>
            <w:rStyle w:val="Hyperlink"/>
            <w:rFonts w:ascii="Book Antiqua" w:hAnsi="Book Antiqua" w:cs="Helvetica"/>
            <w:lang w:eastAsia="en-IN"/>
          </w:rPr>
          <w:t>http://www.iwmi.cgiar.org/publications/iwmi-research-reports/iwmi-research-report-155/</w:t>
        </w:r>
      </w:hyperlink>
    </w:p>
    <w:sectPr w:rsidR="009F7825" w:rsidRPr="009F032A" w:rsidSect="00B5140C">
      <w:pgSz w:w="11906" w:h="16838" w:code="9"/>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806D4" w:rsidRDefault="00C806D4" w:rsidP="00B34BBA">
      <w:pPr>
        <w:spacing w:after="0" w:line="240" w:lineRule="auto"/>
      </w:pPr>
      <w:r>
        <w:separator/>
      </w:r>
    </w:p>
  </w:endnote>
  <w:endnote w:type="continuationSeparator" w:id="0">
    <w:p w:rsidR="00C806D4" w:rsidRDefault="00C806D4" w:rsidP="00B34BB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Wingdings 2">
    <w:panose1 w:val="050201020105070707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10022FF" w:usb1="C000E47F" w:usb2="00000029" w:usb3="00000000" w:csb0="000001DF" w:csb1="00000000"/>
  </w:font>
  <w:font w:name="TimesNewRoman">
    <w:panose1 w:val="00000000000000000000"/>
    <w:charset w:val="00"/>
    <w:family w:val="auto"/>
    <w:notTrueType/>
    <w:pitch w:val="default"/>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Helvetica">
    <w:panose1 w:val="020B060402020202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806D4" w:rsidRDefault="00C806D4" w:rsidP="00B34BBA">
      <w:pPr>
        <w:spacing w:after="0" w:line="240" w:lineRule="auto"/>
      </w:pPr>
      <w:r>
        <w:separator/>
      </w:r>
    </w:p>
  </w:footnote>
  <w:footnote w:type="continuationSeparator" w:id="0">
    <w:p w:rsidR="00C806D4" w:rsidRDefault="00C806D4" w:rsidP="00B34BB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F00609"/>
    <w:multiLevelType w:val="hybridMultilevel"/>
    <w:tmpl w:val="AD54F3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64078E2"/>
    <w:multiLevelType w:val="hybridMultilevel"/>
    <w:tmpl w:val="5B22A75A"/>
    <w:lvl w:ilvl="0" w:tplc="26C0DAE6">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12184FB4"/>
    <w:multiLevelType w:val="hybridMultilevel"/>
    <w:tmpl w:val="CBF646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7CC103B"/>
    <w:multiLevelType w:val="multilevel"/>
    <w:tmpl w:val="9C5E6FCA"/>
    <w:lvl w:ilvl="0">
      <w:start w:val="1"/>
      <w:numFmt w:val="decimal"/>
      <w:lvlText w:val="%1."/>
      <w:lvlJc w:val="left"/>
      <w:pPr>
        <w:ind w:left="720" w:hanging="360"/>
      </w:pPr>
      <w:rPr>
        <w:rFonts w:hint="default"/>
      </w:rPr>
    </w:lvl>
    <w:lvl w:ilvl="1">
      <w:start w:val="2"/>
      <w:numFmt w:val="decimal"/>
      <w:isLgl/>
      <w:lvlText w:val="%1.%2"/>
      <w:lvlJc w:val="left"/>
      <w:pPr>
        <w:ind w:left="1080" w:hanging="720"/>
      </w:pPr>
      <w:rPr>
        <w:rFonts w:hint="default"/>
      </w:rPr>
    </w:lvl>
    <w:lvl w:ilvl="2">
      <w:start w:val="2"/>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4">
    <w:nsid w:val="1C1A5439"/>
    <w:multiLevelType w:val="hybridMultilevel"/>
    <w:tmpl w:val="1188DEF8"/>
    <w:lvl w:ilvl="0" w:tplc="4A6212A8">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1DEB7740"/>
    <w:multiLevelType w:val="hybridMultilevel"/>
    <w:tmpl w:val="669CE5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6FA7D4C"/>
    <w:multiLevelType w:val="multilevel"/>
    <w:tmpl w:val="7C7AB994"/>
    <w:lvl w:ilvl="0">
      <w:start w:val="1"/>
      <w:numFmt w:val="decimal"/>
      <w:lvlText w:val="%1."/>
      <w:lvlJc w:val="left"/>
      <w:pPr>
        <w:ind w:left="1080" w:hanging="720"/>
      </w:pPr>
      <w:rPr>
        <w:rFonts w:hint="default"/>
      </w:rPr>
    </w:lvl>
    <w:lvl w:ilvl="1">
      <w:start w:val="1"/>
      <w:numFmt w:val="decimal"/>
      <w:isLgl/>
      <w:lvlText w:val="%1.%2"/>
      <w:lvlJc w:val="left"/>
      <w:pPr>
        <w:ind w:left="735" w:hanging="37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7">
    <w:nsid w:val="29B409ED"/>
    <w:multiLevelType w:val="hybridMultilevel"/>
    <w:tmpl w:val="E60036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2AB81731"/>
    <w:multiLevelType w:val="hybridMultilevel"/>
    <w:tmpl w:val="1236291A"/>
    <w:lvl w:ilvl="0" w:tplc="9132A09C">
      <w:start w:val="2009"/>
      <w:numFmt w:val="bullet"/>
      <w:lvlText w:val=""/>
      <w:lvlJc w:val="left"/>
      <w:pPr>
        <w:ind w:left="720" w:hanging="360"/>
      </w:pPr>
      <w:rPr>
        <w:rFonts w:ascii="Symbol" w:eastAsiaTheme="minorHAns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C3121A0"/>
    <w:multiLevelType w:val="multilevel"/>
    <w:tmpl w:val="47527814"/>
    <w:lvl w:ilvl="0">
      <w:start w:val="1"/>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nsid w:val="36FE69E4"/>
    <w:multiLevelType w:val="hybridMultilevel"/>
    <w:tmpl w:val="2E2EF7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B403D63"/>
    <w:multiLevelType w:val="hybridMultilevel"/>
    <w:tmpl w:val="7E40C620"/>
    <w:lvl w:ilvl="0" w:tplc="50C869CA">
      <w:start w:val="1"/>
      <w:numFmt w:val="bullet"/>
      <w:lvlText w:val=""/>
      <w:lvlJc w:val="left"/>
      <w:pPr>
        <w:tabs>
          <w:tab w:val="num" w:pos="720"/>
        </w:tabs>
        <w:ind w:left="720" w:hanging="360"/>
      </w:pPr>
      <w:rPr>
        <w:rFonts w:ascii="Wingdings 2" w:hAnsi="Wingdings 2" w:hint="default"/>
      </w:rPr>
    </w:lvl>
    <w:lvl w:ilvl="1" w:tplc="F5401ECE" w:tentative="1">
      <w:start w:val="1"/>
      <w:numFmt w:val="bullet"/>
      <w:lvlText w:val=""/>
      <w:lvlJc w:val="left"/>
      <w:pPr>
        <w:tabs>
          <w:tab w:val="num" w:pos="1440"/>
        </w:tabs>
        <w:ind w:left="1440" w:hanging="360"/>
      </w:pPr>
      <w:rPr>
        <w:rFonts w:ascii="Wingdings 2" w:hAnsi="Wingdings 2" w:hint="default"/>
      </w:rPr>
    </w:lvl>
    <w:lvl w:ilvl="2" w:tplc="47F267FA" w:tentative="1">
      <w:start w:val="1"/>
      <w:numFmt w:val="bullet"/>
      <w:lvlText w:val=""/>
      <w:lvlJc w:val="left"/>
      <w:pPr>
        <w:tabs>
          <w:tab w:val="num" w:pos="2160"/>
        </w:tabs>
        <w:ind w:left="2160" w:hanging="360"/>
      </w:pPr>
      <w:rPr>
        <w:rFonts w:ascii="Wingdings 2" w:hAnsi="Wingdings 2" w:hint="default"/>
      </w:rPr>
    </w:lvl>
    <w:lvl w:ilvl="3" w:tplc="4CE45A4E" w:tentative="1">
      <w:start w:val="1"/>
      <w:numFmt w:val="bullet"/>
      <w:lvlText w:val=""/>
      <w:lvlJc w:val="left"/>
      <w:pPr>
        <w:tabs>
          <w:tab w:val="num" w:pos="2880"/>
        </w:tabs>
        <w:ind w:left="2880" w:hanging="360"/>
      </w:pPr>
      <w:rPr>
        <w:rFonts w:ascii="Wingdings 2" w:hAnsi="Wingdings 2" w:hint="default"/>
      </w:rPr>
    </w:lvl>
    <w:lvl w:ilvl="4" w:tplc="E63ACCC4" w:tentative="1">
      <w:start w:val="1"/>
      <w:numFmt w:val="bullet"/>
      <w:lvlText w:val=""/>
      <w:lvlJc w:val="left"/>
      <w:pPr>
        <w:tabs>
          <w:tab w:val="num" w:pos="3600"/>
        </w:tabs>
        <w:ind w:left="3600" w:hanging="360"/>
      </w:pPr>
      <w:rPr>
        <w:rFonts w:ascii="Wingdings 2" w:hAnsi="Wingdings 2" w:hint="default"/>
      </w:rPr>
    </w:lvl>
    <w:lvl w:ilvl="5" w:tplc="1D3E2C2A" w:tentative="1">
      <w:start w:val="1"/>
      <w:numFmt w:val="bullet"/>
      <w:lvlText w:val=""/>
      <w:lvlJc w:val="left"/>
      <w:pPr>
        <w:tabs>
          <w:tab w:val="num" w:pos="4320"/>
        </w:tabs>
        <w:ind w:left="4320" w:hanging="360"/>
      </w:pPr>
      <w:rPr>
        <w:rFonts w:ascii="Wingdings 2" w:hAnsi="Wingdings 2" w:hint="default"/>
      </w:rPr>
    </w:lvl>
    <w:lvl w:ilvl="6" w:tplc="B5B46ADA" w:tentative="1">
      <w:start w:val="1"/>
      <w:numFmt w:val="bullet"/>
      <w:lvlText w:val=""/>
      <w:lvlJc w:val="left"/>
      <w:pPr>
        <w:tabs>
          <w:tab w:val="num" w:pos="5040"/>
        </w:tabs>
        <w:ind w:left="5040" w:hanging="360"/>
      </w:pPr>
      <w:rPr>
        <w:rFonts w:ascii="Wingdings 2" w:hAnsi="Wingdings 2" w:hint="default"/>
      </w:rPr>
    </w:lvl>
    <w:lvl w:ilvl="7" w:tplc="AEA20002" w:tentative="1">
      <w:start w:val="1"/>
      <w:numFmt w:val="bullet"/>
      <w:lvlText w:val=""/>
      <w:lvlJc w:val="left"/>
      <w:pPr>
        <w:tabs>
          <w:tab w:val="num" w:pos="5760"/>
        </w:tabs>
        <w:ind w:left="5760" w:hanging="360"/>
      </w:pPr>
      <w:rPr>
        <w:rFonts w:ascii="Wingdings 2" w:hAnsi="Wingdings 2" w:hint="default"/>
      </w:rPr>
    </w:lvl>
    <w:lvl w:ilvl="8" w:tplc="C48A6650" w:tentative="1">
      <w:start w:val="1"/>
      <w:numFmt w:val="bullet"/>
      <w:lvlText w:val=""/>
      <w:lvlJc w:val="left"/>
      <w:pPr>
        <w:tabs>
          <w:tab w:val="num" w:pos="6480"/>
        </w:tabs>
        <w:ind w:left="6480" w:hanging="360"/>
      </w:pPr>
      <w:rPr>
        <w:rFonts w:ascii="Wingdings 2" w:hAnsi="Wingdings 2" w:hint="default"/>
      </w:rPr>
    </w:lvl>
  </w:abstractNum>
  <w:abstractNum w:abstractNumId="12">
    <w:nsid w:val="485A5FF3"/>
    <w:multiLevelType w:val="hybridMultilevel"/>
    <w:tmpl w:val="B74C82DC"/>
    <w:lvl w:ilvl="0" w:tplc="8E5E2108">
      <w:start w:val="1"/>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nsid w:val="58D52CC6"/>
    <w:multiLevelType w:val="hybridMultilevel"/>
    <w:tmpl w:val="B196745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nsid w:val="61F0018B"/>
    <w:multiLevelType w:val="hybridMultilevel"/>
    <w:tmpl w:val="D02CE2CC"/>
    <w:lvl w:ilvl="0" w:tplc="477003AA">
      <w:start w:val="1"/>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nsid w:val="6743326C"/>
    <w:multiLevelType w:val="multilevel"/>
    <w:tmpl w:val="4DDA375E"/>
    <w:lvl w:ilvl="0">
      <w:start w:val="1"/>
      <w:numFmt w:val="decimal"/>
      <w:lvlText w:val="%1."/>
      <w:lvlJc w:val="left"/>
      <w:pPr>
        <w:ind w:left="405" w:hanging="40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nsid w:val="698A3359"/>
    <w:multiLevelType w:val="hybridMultilevel"/>
    <w:tmpl w:val="2A8CAF66"/>
    <w:lvl w:ilvl="0" w:tplc="961C28A2">
      <w:start w:val="50"/>
      <w:numFmt w:val="bullet"/>
      <w:lvlText w:val="-"/>
      <w:lvlJc w:val="left"/>
      <w:pPr>
        <w:ind w:left="720" w:hanging="360"/>
      </w:pPr>
      <w:rPr>
        <w:rFonts w:ascii="Garamond" w:eastAsiaTheme="minorHAnsi" w:hAnsi="Garamond"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nsid w:val="6C4A16EA"/>
    <w:multiLevelType w:val="hybridMultilevel"/>
    <w:tmpl w:val="E59637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6E9A556B"/>
    <w:multiLevelType w:val="hybridMultilevel"/>
    <w:tmpl w:val="BEF8C9C6"/>
    <w:lvl w:ilvl="0" w:tplc="C34E26C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nsid w:val="6FC93941"/>
    <w:multiLevelType w:val="hybridMultilevel"/>
    <w:tmpl w:val="4EF45D72"/>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20">
    <w:nsid w:val="71DD03E1"/>
    <w:multiLevelType w:val="hybridMultilevel"/>
    <w:tmpl w:val="EBC21208"/>
    <w:lvl w:ilvl="0" w:tplc="2D8257C8">
      <w:start w:val="1"/>
      <w:numFmt w:val="bullet"/>
      <w:lvlText w:val=""/>
      <w:lvlJc w:val="left"/>
      <w:pPr>
        <w:tabs>
          <w:tab w:val="num" w:pos="720"/>
        </w:tabs>
        <w:ind w:left="720" w:hanging="360"/>
      </w:pPr>
      <w:rPr>
        <w:rFonts w:ascii="Wingdings 2" w:hAnsi="Wingdings 2" w:hint="default"/>
      </w:rPr>
    </w:lvl>
    <w:lvl w:ilvl="1" w:tplc="0C50B374" w:tentative="1">
      <w:start w:val="1"/>
      <w:numFmt w:val="bullet"/>
      <w:lvlText w:val=""/>
      <w:lvlJc w:val="left"/>
      <w:pPr>
        <w:tabs>
          <w:tab w:val="num" w:pos="1440"/>
        </w:tabs>
        <w:ind w:left="1440" w:hanging="360"/>
      </w:pPr>
      <w:rPr>
        <w:rFonts w:ascii="Wingdings 2" w:hAnsi="Wingdings 2" w:hint="default"/>
      </w:rPr>
    </w:lvl>
    <w:lvl w:ilvl="2" w:tplc="EF342F58" w:tentative="1">
      <w:start w:val="1"/>
      <w:numFmt w:val="bullet"/>
      <w:lvlText w:val=""/>
      <w:lvlJc w:val="left"/>
      <w:pPr>
        <w:tabs>
          <w:tab w:val="num" w:pos="2160"/>
        </w:tabs>
        <w:ind w:left="2160" w:hanging="360"/>
      </w:pPr>
      <w:rPr>
        <w:rFonts w:ascii="Wingdings 2" w:hAnsi="Wingdings 2" w:hint="default"/>
      </w:rPr>
    </w:lvl>
    <w:lvl w:ilvl="3" w:tplc="B246DB2A" w:tentative="1">
      <w:start w:val="1"/>
      <w:numFmt w:val="bullet"/>
      <w:lvlText w:val=""/>
      <w:lvlJc w:val="left"/>
      <w:pPr>
        <w:tabs>
          <w:tab w:val="num" w:pos="2880"/>
        </w:tabs>
        <w:ind w:left="2880" w:hanging="360"/>
      </w:pPr>
      <w:rPr>
        <w:rFonts w:ascii="Wingdings 2" w:hAnsi="Wingdings 2" w:hint="default"/>
      </w:rPr>
    </w:lvl>
    <w:lvl w:ilvl="4" w:tplc="872E8C2A" w:tentative="1">
      <w:start w:val="1"/>
      <w:numFmt w:val="bullet"/>
      <w:lvlText w:val=""/>
      <w:lvlJc w:val="left"/>
      <w:pPr>
        <w:tabs>
          <w:tab w:val="num" w:pos="3600"/>
        </w:tabs>
        <w:ind w:left="3600" w:hanging="360"/>
      </w:pPr>
      <w:rPr>
        <w:rFonts w:ascii="Wingdings 2" w:hAnsi="Wingdings 2" w:hint="default"/>
      </w:rPr>
    </w:lvl>
    <w:lvl w:ilvl="5" w:tplc="A23C84B6" w:tentative="1">
      <w:start w:val="1"/>
      <w:numFmt w:val="bullet"/>
      <w:lvlText w:val=""/>
      <w:lvlJc w:val="left"/>
      <w:pPr>
        <w:tabs>
          <w:tab w:val="num" w:pos="4320"/>
        </w:tabs>
        <w:ind w:left="4320" w:hanging="360"/>
      </w:pPr>
      <w:rPr>
        <w:rFonts w:ascii="Wingdings 2" w:hAnsi="Wingdings 2" w:hint="default"/>
      </w:rPr>
    </w:lvl>
    <w:lvl w:ilvl="6" w:tplc="B85A01F6" w:tentative="1">
      <w:start w:val="1"/>
      <w:numFmt w:val="bullet"/>
      <w:lvlText w:val=""/>
      <w:lvlJc w:val="left"/>
      <w:pPr>
        <w:tabs>
          <w:tab w:val="num" w:pos="5040"/>
        </w:tabs>
        <w:ind w:left="5040" w:hanging="360"/>
      </w:pPr>
      <w:rPr>
        <w:rFonts w:ascii="Wingdings 2" w:hAnsi="Wingdings 2" w:hint="default"/>
      </w:rPr>
    </w:lvl>
    <w:lvl w:ilvl="7" w:tplc="B8C29DA0" w:tentative="1">
      <w:start w:val="1"/>
      <w:numFmt w:val="bullet"/>
      <w:lvlText w:val=""/>
      <w:lvlJc w:val="left"/>
      <w:pPr>
        <w:tabs>
          <w:tab w:val="num" w:pos="5760"/>
        </w:tabs>
        <w:ind w:left="5760" w:hanging="360"/>
      </w:pPr>
      <w:rPr>
        <w:rFonts w:ascii="Wingdings 2" w:hAnsi="Wingdings 2" w:hint="default"/>
      </w:rPr>
    </w:lvl>
    <w:lvl w:ilvl="8" w:tplc="89060DE4" w:tentative="1">
      <w:start w:val="1"/>
      <w:numFmt w:val="bullet"/>
      <w:lvlText w:val=""/>
      <w:lvlJc w:val="left"/>
      <w:pPr>
        <w:tabs>
          <w:tab w:val="num" w:pos="6480"/>
        </w:tabs>
        <w:ind w:left="6480" w:hanging="360"/>
      </w:pPr>
      <w:rPr>
        <w:rFonts w:ascii="Wingdings 2" w:hAnsi="Wingdings 2" w:hint="default"/>
      </w:rPr>
    </w:lvl>
  </w:abstractNum>
  <w:abstractNum w:abstractNumId="21">
    <w:nsid w:val="796E4B65"/>
    <w:multiLevelType w:val="hybridMultilevel"/>
    <w:tmpl w:val="F67A492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nsid w:val="7DE46482"/>
    <w:multiLevelType w:val="hybridMultilevel"/>
    <w:tmpl w:val="AF7A8C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7EB10EBE"/>
    <w:multiLevelType w:val="hybridMultilevel"/>
    <w:tmpl w:val="85D48A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7EE6091E"/>
    <w:multiLevelType w:val="hybridMultilevel"/>
    <w:tmpl w:val="85D48A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9"/>
  </w:num>
  <w:num w:numId="3">
    <w:abstractNumId w:val="13"/>
  </w:num>
  <w:num w:numId="4">
    <w:abstractNumId w:val="18"/>
  </w:num>
  <w:num w:numId="5">
    <w:abstractNumId w:val="7"/>
  </w:num>
  <w:num w:numId="6">
    <w:abstractNumId w:val="3"/>
  </w:num>
  <w:num w:numId="7">
    <w:abstractNumId w:val="4"/>
  </w:num>
  <w:num w:numId="8">
    <w:abstractNumId w:val="16"/>
  </w:num>
  <w:num w:numId="9">
    <w:abstractNumId w:val="1"/>
  </w:num>
  <w:num w:numId="10">
    <w:abstractNumId w:val="15"/>
  </w:num>
  <w:num w:numId="11">
    <w:abstractNumId w:val="21"/>
  </w:num>
  <w:num w:numId="12">
    <w:abstractNumId w:val="14"/>
  </w:num>
  <w:num w:numId="13">
    <w:abstractNumId w:val="12"/>
  </w:num>
  <w:num w:numId="14">
    <w:abstractNumId w:val="10"/>
  </w:num>
  <w:num w:numId="15">
    <w:abstractNumId w:val="5"/>
  </w:num>
  <w:num w:numId="16">
    <w:abstractNumId w:val="11"/>
  </w:num>
  <w:num w:numId="17">
    <w:abstractNumId w:val="20"/>
  </w:num>
  <w:num w:numId="18">
    <w:abstractNumId w:val="8"/>
  </w:num>
  <w:num w:numId="19">
    <w:abstractNumId w:val="22"/>
  </w:num>
  <w:num w:numId="20">
    <w:abstractNumId w:val="2"/>
  </w:num>
  <w:num w:numId="21">
    <w:abstractNumId w:val="23"/>
  </w:num>
  <w:num w:numId="22">
    <w:abstractNumId w:val="0"/>
  </w:num>
  <w:num w:numId="23">
    <w:abstractNumId w:val="24"/>
  </w:num>
  <w:num w:numId="24">
    <w:abstractNumId w:val="17"/>
  </w:num>
  <w:num w:numId="25">
    <w:abstractNumId w:val="19"/>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Prof S E Atawodi">
    <w15:presenceInfo w15:providerId="None" w15:userId="Prof S E Atawodi"/>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7825"/>
    <w:rsid w:val="00002BC8"/>
    <w:rsid w:val="00003514"/>
    <w:rsid w:val="00006178"/>
    <w:rsid w:val="00007BE1"/>
    <w:rsid w:val="00014563"/>
    <w:rsid w:val="00015622"/>
    <w:rsid w:val="000175CD"/>
    <w:rsid w:val="00024632"/>
    <w:rsid w:val="00025E29"/>
    <w:rsid w:val="00026D0B"/>
    <w:rsid w:val="000320F0"/>
    <w:rsid w:val="00032FF5"/>
    <w:rsid w:val="00035AAC"/>
    <w:rsid w:val="00037A10"/>
    <w:rsid w:val="0004134A"/>
    <w:rsid w:val="00042E95"/>
    <w:rsid w:val="00047801"/>
    <w:rsid w:val="00054ADE"/>
    <w:rsid w:val="00055561"/>
    <w:rsid w:val="0006318E"/>
    <w:rsid w:val="00064E83"/>
    <w:rsid w:val="00066524"/>
    <w:rsid w:val="000706C5"/>
    <w:rsid w:val="00070B13"/>
    <w:rsid w:val="000759A2"/>
    <w:rsid w:val="000800B9"/>
    <w:rsid w:val="000805F9"/>
    <w:rsid w:val="00085C53"/>
    <w:rsid w:val="00086900"/>
    <w:rsid w:val="00087080"/>
    <w:rsid w:val="0008777F"/>
    <w:rsid w:val="00092991"/>
    <w:rsid w:val="00097F98"/>
    <w:rsid w:val="000A15C2"/>
    <w:rsid w:val="000A1F20"/>
    <w:rsid w:val="000A1F34"/>
    <w:rsid w:val="000A6C89"/>
    <w:rsid w:val="000B10AD"/>
    <w:rsid w:val="000B1BE3"/>
    <w:rsid w:val="000B413F"/>
    <w:rsid w:val="000B470C"/>
    <w:rsid w:val="000B5829"/>
    <w:rsid w:val="000C3E18"/>
    <w:rsid w:val="000C487E"/>
    <w:rsid w:val="000C554F"/>
    <w:rsid w:val="000C5606"/>
    <w:rsid w:val="000D176D"/>
    <w:rsid w:val="000E4D1C"/>
    <w:rsid w:val="000E5329"/>
    <w:rsid w:val="000E6E86"/>
    <w:rsid w:val="000E73E8"/>
    <w:rsid w:val="000F03E3"/>
    <w:rsid w:val="000F2BF4"/>
    <w:rsid w:val="0010407E"/>
    <w:rsid w:val="00104DF4"/>
    <w:rsid w:val="001077C8"/>
    <w:rsid w:val="001106F2"/>
    <w:rsid w:val="00115CCF"/>
    <w:rsid w:val="00117B3F"/>
    <w:rsid w:val="0012275B"/>
    <w:rsid w:val="00136FBF"/>
    <w:rsid w:val="00152C92"/>
    <w:rsid w:val="001542A2"/>
    <w:rsid w:val="0015582C"/>
    <w:rsid w:val="00160415"/>
    <w:rsid w:val="00162EE5"/>
    <w:rsid w:val="00162FF7"/>
    <w:rsid w:val="00164CF2"/>
    <w:rsid w:val="00164D1C"/>
    <w:rsid w:val="00165BC1"/>
    <w:rsid w:val="00166F2A"/>
    <w:rsid w:val="00172068"/>
    <w:rsid w:val="0017491F"/>
    <w:rsid w:val="00176244"/>
    <w:rsid w:val="00176664"/>
    <w:rsid w:val="0017766F"/>
    <w:rsid w:val="001836BE"/>
    <w:rsid w:val="00185A4F"/>
    <w:rsid w:val="00191588"/>
    <w:rsid w:val="00194EDB"/>
    <w:rsid w:val="001954BA"/>
    <w:rsid w:val="001956FB"/>
    <w:rsid w:val="00195C95"/>
    <w:rsid w:val="00197BC0"/>
    <w:rsid w:val="001A06EE"/>
    <w:rsid w:val="001A287F"/>
    <w:rsid w:val="001A2D4B"/>
    <w:rsid w:val="001B1790"/>
    <w:rsid w:val="001B2849"/>
    <w:rsid w:val="001B47F8"/>
    <w:rsid w:val="001C14C2"/>
    <w:rsid w:val="001D0EBE"/>
    <w:rsid w:val="001D216C"/>
    <w:rsid w:val="001D7C8D"/>
    <w:rsid w:val="001E0396"/>
    <w:rsid w:val="001E195C"/>
    <w:rsid w:val="001E3EEC"/>
    <w:rsid w:val="001F2743"/>
    <w:rsid w:val="00204C12"/>
    <w:rsid w:val="002076C3"/>
    <w:rsid w:val="002126E6"/>
    <w:rsid w:val="002163A2"/>
    <w:rsid w:val="00222E9C"/>
    <w:rsid w:val="00235803"/>
    <w:rsid w:val="00246BC8"/>
    <w:rsid w:val="00247115"/>
    <w:rsid w:val="00252581"/>
    <w:rsid w:val="00252C5F"/>
    <w:rsid w:val="0025408B"/>
    <w:rsid w:val="002554FF"/>
    <w:rsid w:val="00260135"/>
    <w:rsid w:val="00261B42"/>
    <w:rsid w:val="00263267"/>
    <w:rsid w:val="0027422A"/>
    <w:rsid w:val="00274361"/>
    <w:rsid w:val="00274A03"/>
    <w:rsid w:val="0028007C"/>
    <w:rsid w:val="00280C38"/>
    <w:rsid w:val="00281808"/>
    <w:rsid w:val="00291218"/>
    <w:rsid w:val="00293729"/>
    <w:rsid w:val="002942B1"/>
    <w:rsid w:val="002A18A1"/>
    <w:rsid w:val="002A368E"/>
    <w:rsid w:val="002A6A37"/>
    <w:rsid w:val="002B55CB"/>
    <w:rsid w:val="002B56B3"/>
    <w:rsid w:val="002B7A46"/>
    <w:rsid w:val="002C03FC"/>
    <w:rsid w:val="002C093F"/>
    <w:rsid w:val="002C6FF5"/>
    <w:rsid w:val="002D62FD"/>
    <w:rsid w:val="002D77F0"/>
    <w:rsid w:val="002E4D06"/>
    <w:rsid w:val="002F3DDB"/>
    <w:rsid w:val="002F6976"/>
    <w:rsid w:val="002F6EBF"/>
    <w:rsid w:val="003027F5"/>
    <w:rsid w:val="003041C8"/>
    <w:rsid w:val="00304DBA"/>
    <w:rsid w:val="00306089"/>
    <w:rsid w:val="00310923"/>
    <w:rsid w:val="00314431"/>
    <w:rsid w:val="00322A9A"/>
    <w:rsid w:val="0032494C"/>
    <w:rsid w:val="0032646F"/>
    <w:rsid w:val="00332412"/>
    <w:rsid w:val="00334EF7"/>
    <w:rsid w:val="003353BF"/>
    <w:rsid w:val="003421BC"/>
    <w:rsid w:val="003452CD"/>
    <w:rsid w:val="00353D80"/>
    <w:rsid w:val="00355A55"/>
    <w:rsid w:val="00356835"/>
    <w:rsid w:val="00367040"/>
    <w:rsid w:val="00367145"/>
    <w:rsid w:val="00371D44"/>
    <w:rsid w:val="003758EB"/>
    <w:rsid w:val="00375EBC"/>
    <w:rsid w:val="003769A7"/>
    <w:rsid w:val="0038014C"/>
    <w:rsid w:val="00383185"/>
    <w:rsid w:val="00383BC7"/>
    <w:rsid w:val="00385A28"/>
    <w:rsid w:val="003871F2"/>
    <w:rsid w:val="00390E35"/>
    <w:rsid w:val="00391D81"/>
    <w:rsid w:val="003930C9"/>
    <w:rsid w:val="003939D6"/>
    <w:rsid w:val="003A309B"/>
    <w:rsid w:val="003A7E97"/>
    <w:rsid w:val="003B3497"/>
    <w:rsid w:val="003B39CB"/>
    <w:rsid w:val="003B4849"/>
    <w:rsid w:val="003C4015"/>
    <w:rsid w:val="003C4F0C"/>
    <w:rsid w:val="003D4397"/>
    <w:rsid w:val="003E44DE"/>
    <w:rsid w:val="003F55A1"/>
    <w:rsid w:val="0040459A"/>
    <w:rsid w:val="00404B6D"/>
    <w:rsid w:val="004124BB"/>
    <w:rsid w:val="00413F81"/>
    <w:rsid w:val="00414B15"/>
    <w:rsid w:val="00414BAB"/>
    <w:rsid w:val="00417B47"/>
    <w:rsid w:val="004210A1"/>
    <w:rsid w:val="004210F4"/>
    <w:rsid w:val="00421562"/>
    <w:rsid w:val="00422154"/>
    <w:rsid w:val="00426C3D"/>
    <w:rsid w:val="00427CBE"/>
    <w:rsid w:val="00433B34"/>
    <w:rsid w:val="00434429"/>
    <w:rsid w:val="004345B5"/>
    <w:rsid w:val="0043736B"/>
    <w:rsid w:val="00437780"/>
    <w:rsid w:val="00440362"/>
    <w:rsid w:val="0044286D"/>
    <w:rsid w:val="00446734"/>
    <w:rsid w:val="004502C4"/>
    <w:rsid w:val="00461638"/>
    <w:rsid w:val="0046168F"/>
    <w:rsid w:val="00461B74"/>
    <w:rsid w:val="00462474"/>
    <w:rsid w:val="00464353"/>
    <w:rsid w:val="00466E8B"/>
    <w:rsid w:val="004734B5"/>
    <w:rsid w:val="00473D5E"/>
    <w:rsid w:val="004746A6"/>
    <w:rsid w:val="00475466"/>
    <w:rsid w:val="00475E18"/>
    <w:rsid w:val="0047674E"/>
    <w:rsid w:val="004805C4"/>
    <w:rsid w:val="00483832"/>
    <w:rsid w:val="00484C40"/>
    <w:rsid w:val="00487DC6"/>
    <w:rsid w:val="004A07A5"/>
    <w:rsid w:val="004A1842"/>
    <w:rsid w:val="004A395C"/>
    <w:rsid w:val="004A5D1A"/>
    <w:rsid w:val="004A64E9"/>
    <w:rsid w:val="004A7AE8"/>
    <w:rsid w:val="004B2CC6"/>
    <w:rsid w:val="004B3772"/>
    <w:rsid w:val="004C1507"/>
    <w:rsid w:val="004C39B7"/>
    <w:rsid w:val="004C4B00"/>
    <w:rsid w:val="004D1F49"/>
    <w:rsid w:val="004D33A4"/>
    <w:rsid w:val="004E1B64"/>
    <w:rsid w:val="004E2959"/>
    <w:rsid w:val="004F1ED5"/>
    <w:rsid w:val="004F2513"/>
    <w:rsid w:val="00500DF4"/>
    <w:rsid w:val="0050219C"/>
    <w:rsid w:val="00510E51"/>
    <w:rsid w:val="00512CE5"/>
    <w:rsid w:val="005130F7"/>
    <w:rsid w:val="005135C3"/>
    <w:rsid w:val="005216A1"/>
    <w:rsid w:val="005254B2"/>
    <w:rsid w:val="00525FF6"/>
    <w:rsid w:val="005268EA"/>
    <w:rsid w:val="00531166"/>
    <w:rsid w:val="005315E2"/>
    <w:rsid w:val="00542881"/>
    <w:rsid w:val="00545034"/>
    <w:rsid w:val="005455CF"/>
    <w:rsid w:val="005457CE"/>
    <w:rsid w:val="005457EB"/>
    <w:rsid w:val="00545E56"/>
    <w:rsid w:val="0055591E"/>
    <w:rsid w:val="0055750C"/>
    <w:rsid w:val="00557F82"/>
    <w:rsid w:val="005619E2"/>
    <w:rsid w:val="00564EE5"/>
    <w:rsid w:val="00565A3E"/>
    <w:rsid w:val="00567EF8"/>
    <w:rsid w:val="005704A7"/>
    <w:rsid w:val="00573919"/>
    <w:rsid w:val="00575F92"/>
    <w:rsid w:val="005778F7"/>
    <w:rsid w:val="005936D8"/>
    <w:rsid w:val="00594357"/>
    <w:rsid w:val="00596297"/>
    <w:rsid w:val="00597ACB"/>
    <w:rsid w:val="005A14E5"/>
    <w:rsid w:val="005A3F2A"/>
    <w:rsid w:val="005A4CBB"/>
    <w:rsid w:val="005A5A6C"/>
    <w:rsid w:val="005A661C"/>
    <w:rsid w:val="005A71CD"/>
    <w:rsid w:val="005B02F6"/>
    <w:rsid w:val="005B0652"/>
    <w:rsid w:val="005B0E09"/>
    <w:rsid w:val="005B3744"/>
    <w:rsid w:val="005B4789"/>
    <w:rsid w:val="005B63E6"/>
    <w:rsid w:val="005B740A"/>
    <w:rsid w:val="005C09CD"/>
    <w:rsid w:val="005C15B7"/>
    <w:rsid w:val="005D3E1D"/>
    <w:rsid w:val="005D43FE"/>
    <w:rsid w:val="005D48D9"/>
    <w:rsid w:val="005D54EB"/>
    <w:rsid w:val="005D5B9C"/>
    <w:rsid w:val="005E6069"/>
    <w:rsid w:val="005F1C89"/>
    <w:rsid w:val="005F2C70"/>
    <w:rsid w:val="00601D50"/>
    <w:rsid w:val="00603528"/>
    <w:rsid w:val="0060450A"/>
    <w:rsid w:val="00606DFD"/>
    <w:rsid w:val="00607957"/>
    <w:rsid w:val="00613EAB"/>
    <w:rsid w:val="006172D4"/>
    <w:rsid w:val="00621D1E"/>
    <w:rsid w:val="006256F0"/>
    <w:rsid w:val="00630556"/>
    <w:rsid w:val="00631293"/>
    <w:rsid w:val="0063638B"/>
    <w:rsid w:val="0064527A"/>
    <w:rsid w:val="00645DA5"/>
    <w:rsid w:val="006471E9"/>
    <w:rsid w:val="00650085"/>
    <w:rsid w:val="00650334"/>
    <w:rsid w:val="00651046"/>
    <w:rsid w:val="00652AA5"/>
    <w:rsid w:val="00662CC8"/>
    <w:rsid w:val="006656F5"/>
    <w:rsid w:val="006669C7"/>
    <w:rsid w:val="0067030F"/>
    <w:rsid w:val="00670449"/>
    <w:rsid w:val="006734B3"/>
    <w:rsid w:val="006736D7"/>
    <w:rsid w:val="00684B48"/>
    <w:rsid w:val="00685B14"/>
    <w:rsid w:val="00685EA8"/>
    <w:rsid w:val="00686B5F"/>
    <w:rsid w:val="006944DA"/>
    <w:rsid w:val="006945EC"/>
    <w:rsid w:val="006975EF"/>
    <w:rsid w:val="006A0607"/>
    <w:rsid w:val="006A1A56"/>
    <w:rsid w:val="006A70A2"/>
    <w:rsid w:val="006B1E29"/>
    <w:rsid w:val="006C378A"/>
    <w:rsid w:val="006D1C30"/>
    <w:rsid w:val="006E1650"/>
    <w:rsid w:val="006E4A3D"/>
    <w:rsid w:val="006F3F39"/>
    <w:rsid w:val="0070122D"/>
    <w:rsid w:val="007052CC"/>
    <w:rsid w:val="00705AF4"/>
    <w:rsid w:val="007060AC"/>
    <w:rsid w:val="00706CC0"/>
    <w:rsid w:val="00711D6D"/>
    <w:rsid w:val="007142A5"/>
    <w:rsid w:val="00717E1D"/>
    <w:rsid w:val="00720853"/>
    <w:rsid w:val="00721CDC"/>
    <w:rsid w:val="00721DB4"/>
    <w:rsid w:val="00723461"/>
    <w:rsid w:val="00733969"/>
    <w:rsid w:val="00733BB1"/>
    <w:rsid w:val="00736D50"/>
    <w:rsid w:val="00743D57"/>
    <w:rsid w:val="0074481E"/>
    <w:rsid w:val="0074667D"/>
    <w:rsid w:val="007468FB"/>
    <w:rsid w:val="00753CC1"/>
    <w:rsid w:val="007541F0"/>
    <w:rsid w:val="00763285"/>
    <w:rsid w:val="007717F0"/>
    <w:rsid w:val="00773A5C"/>
    <w:rsid w:val="00774334"/>
    <w:rsid w:val="00774E58"/>
    <w:rsid w:val="00777F0A"/>
    <w:rsid w:val="0078249F"/>
    <w:rsid w:val="00785582"/>
    <w:rsid w:val="00790D0C"/>
    <w:rsid w:val="0079328A"/>
    <w:rsid w:val="007A1B20"/>
    <w:rsid w:val="007A3035"/>
    <w:rsid w:val="007B0E6A"/>
    <w:rsid w:val="007B40DE"/>
    <w:rsid w:val="007B47F9"/>
    <w:rsid w:val="007C0161"/>
    <w:rsid w:val="007C5887"/>
    <w:rsid w:val="007D4012"/>
    <w:rsid w:val="007D4E43"/>
    <w:rsid w:val="007E05F1"/>
    <w:rsid w:val="007E408F"/>
    <w:rsid w:val="007F066E"/>
    <w:rsid w:val="00803B64"/>
    <w:rsid w:val="00804974"/>
    <w:rsid w:val="00811608"/>
    <w:rsid w:val="008237CC"/>
    <w:rsid w:val="00825517"/>
    <w:rsid w:val="00830D11"/>
    <w:rsid w:val="00832C63"/>
    <w:rsid w:val="008338AE"/>
    <w:rsid w:val="00834C39"/>
    <w:rsid w:val="008412A7"/>
    <w:rsid w:val="00843523"/>
    <w:rsid w:val="008464EC"/>
    <w:rsid w:val="00847747"/>
    <w:rsid w:val="00850BD0"/>
    <w:rsid w:val="008544EA"/>
    <w:rsid w:val="0085599A"/>
    <w:rsid w:val="00865CE5"/>
    <w:rsid w:val="00865EB6"/>
    <w:rsid w:val="00866475"/>
    <w:rsid w:val="00866D85"/>
    <w:rsid w:val="00870FC7"/>
    <w:rsid w:val="00873AF3"/>
    <w:rsid w:val="008866FC"/>
    <w:rsid w:val="00887205"/>
    <w:rsid w:val="00887CB8"/>
    <w:rsid w:val="00894279"/>
    <w:rsid w:val="008953BD"/>
    <w:rsid w:val="008A171A"/>
    <w:rsid w:val="008A3F48"/>
    <w:rsid w:val="008A6801"/>
    <w:rsid w:val="008A72DA"/>
    <w:rsid w:val="008B00AA"/>
    <w:rsid w:val="008C4A92"/>
    <w:rsid w:val="008C4A93"/>
    <w:rsid w:val="008D1BD1"/>
    <w:rsid w:val="008E1C77"/>
    <w:rsid w:val="008E1D1D"/>
    <w:rsid w:val="008E27F3"/>
    <w:rsid w:val="008E64A8"/>
    <w:rsid w:val="008E6803"/>
    <w:rsid w:val="008F0CDE"/>
    <w:rsid w:val="008F2065"/>
    <w:rsid w:val="008F5483"/>
    <w:rsid w:val="0090477E"/>
    <w:rsid w:val="0090535C"/>
    <w:rsid w:val="00913457"/>
    <w:rsid w:val="00917BF7"/>
    <w:rsid w:val="009236D2"/>
    <w:rsid w:val="009264AA"/>
    <w:rsid w:val="00932777"/>
    <w:rsid w:val="00934ABB"/>
    <w:rsid w:val="0094165E"/>
    <w:rsid w:val="00942C5D"/>
    <w:rsid w:val="009435D4"/>
    <w:rsid w:val="00947994"/>
    <w:rsid w:val="00955A17"/>
    <w:rsid w:val="00966EE8"/>
    <w:rsid w:val="00967195"/>
    <w:rsid w:val="00971833"/>
    <w:rsid w:val="00974265"/>
    <w:rsid w:val="009769E7"/>
    <w:rsid w:val="00976E8F"/>
    <w:rsid w:val="00977051"/>
    <w:rsid w:val="00977F5A"/>
    <w:rsid w:val="009822FE"/>
    <w:rsid w:val="009831CE"/>
    <w:rsid w:val="009847E5"/>
    <w:rsid w:val="00987441"/>
    <w:rsid w:val="00992CCD"/>
    <w:rsid w:val="00994D9A"/>
    <w:rsid w:val="009A1DC1"/>
    <w:rsid w:val="009A305D"/>
    <w:rsid w:val="009B2AC5"/>
    <w:rsid w:val="009B3214"/>
    <w:rsid w:val="009B3425"/>
    <w:rsid w:val="009C2119"/>
    <w:rsid w:val="009C5EBB"/>
    <w:rsid w:val="009C6E46"/>
    <w:rsid w:val="009D1380"/>
    <w:rsid w:val="009D5A6B"/>
    <w:rsid w:val="009D7611"/>
    <w:rsid w:val="009E1142"/>
    <w:rsid w:val="009E1E1C"/>
    <w:rsid w:val="009E2100"/>
    <w:rsid w:val="009E6E6A"/>
    <w:rsid w:val="009E7C84"/>
    <w:rsid w:val="009F032A"/>
    <w:rsid w:val="009F5093"/>
    <w:rsid w:val="009F7825"/>
    <w:rsid w:val="00A02120"/>
    <w:rsid w:val="00A0596E"/>
    <w:rsid w:val="00A07AA8"/>
    <w:rsid w:val="00A10252"/>
    <w:rsid w:val="00A105CD"/>
    <w:rsid w:val="00A12A9E"/>
    <w:rsid w:val="00A17356"/>
    <w:rsid w:val="00A223AF"/>
    <w:rsid w:val="00A32329"/>
    <w:rsid w:val="00A37698"/>
    <w:rsid w:val="00A4014B"/>
    <w:rsid w:val="00A472E7"/>
    <w:rsid w:val="00A47C1D"/>
    <w:rsid w:val="00A53D36"/>
    <w:rsid w:val="00A54F37"/>
    <w:rsid w:val="00A567B7"/>
    <w:rsid w:val="00A63222"/>
    <w:rsid w:val="00A66734"/>
    <w:rsid w:val="00A66E90"/>
    <w:rsid w:val="00A679B1"/>
    <w:rsid w:val="00A71509"/>
    <w:rsid w:val="00A75E4D"/>
    <w:rsid w:val="00A776FE"/>
    <w:rsid w:val="00A9179B"/>
    <w:rsid w:val="00A95F58"/>
    <w:rsid w:val="00A97B41"/>
    <w:rsid w:val="00AA0B79"/>
    <w:rsid w:val="00AA7CDD"/>
    <w:rsid w:val="00AB04D4"/>
    <w:rsid w:val="00AB2FEB"/>
    <w:rsid w:val="00AC4CBB"/>
    <w:rsid w:val="00AD2C6B"/>
    <w:rsid w:val="00AD33C9"/>
    <w:rsid w:val="00AD39D1"/>
    <w:rsid w:val="00AD7936"/>
    <w:rsid w:val="00AF1455"/>
    <w:rsid w:val="00AF1C96"/>
    <w:rsid w:val="00AF292E"/>
    <w:rsid w:val="00AF5377"/>
    <w:rsid w:val="00AF5991"/>
    <w:rsid w:val="00B0265C"/>
    <w:rsid w:val="00B02D50"/>
    <w:rsid w:val="00B064A6"/>
    <w:rsid w:val="00B145A8"/>
    <w:rsid w:val="00B1646D"/>
    <w:rsid w:val="00B2003D"/>
    <w:rsid w:val="00B34BBA"/>
    <w:rsid w:val="00B36DA9"/>
    <w:rsid w:val="00B40E61"/>
    <w:rsid w:val="00B41F43"/>
    <w:rsid w:val="00B5140C"/>
    <w:rsid w:val="00B61BDA"/>
    <w:rsid w:val="00B625F5"/>
    <w:rsid w:val="00B678B6"/>
    <w:rsid w:val="00B76A87"/>
    <w:rsid w:val="00B81372"/>
    <w:rsid w:val="00B85EFC"/>
    <w:rsid w:val="00B864A0"/>
    <w:rsid w:val="00B8787E"/>
    <w:rsid w:val="00B930FD"/>
    <w:rsid w:val="00B94BE1"/>
    <w:rsid w:val="00BA02F1"/>
    <w:rsid w:val="00BB3C6E"/>
    <w:rsid w:val="00BB5D4D"/>
    <w:rsid w:val="00BC6395"/>
    <w:rsid w:val="00BD0411"/>
    <w:rsid w:val="00BD0C42"/>
    <w:rsid w:val="00BD1442"/>
    <w:rsid w:val="00BD42E8"/>
    <w:rsid w:val="00BD5AB7"/>
    <w:rsid w:val="00BE1161"/>
    <w:rsid w:val="00BE15B5"/>
    <w:rsid w:val="00BE401B"/>
    <w:rsid w:val="00BF2375"/>
    <w:rsid w:val="00C03072"/>
    <w:rsid w:val="00C058A7"/>
    <w:rsid w:val="00C06813"/>
    <w:rsid w:val="00C07752"/>
    <w:rsid w:val="00C11866"/>
    <w:rsid w:val="00C13287"/>
    <w:rsid w:val="00C17393"/>
    <w:rsid w:val="00C21531"/>
    <w:rsid w:val="00C23B53"/>
    <w:rsid w:val="00C2483B"/>
    <w:rsid w:val="00C33A2A"/>
    <w:rsid w:val="00C428D7"/>
    <w:rsid w:val="00C43B84"/>
    <w:rsid w:val="00C46502"/>
    <w:rsid w:val="00C47BFD"/>
    <w:rsid w:val="00C55540"/>
    <w:rsid w:val="00C57D6D"/>
    <w:rsid w:val="00C63AC5"/>
    <w:rsid w:val="00C648F8"/>
    <w:rsid w:val="00C704E3"/>
    <w:rsid w:val="00C70E72"/>
    <w:rsid w:val="00C806D4"/>
    <w:rsid w:val="00C855D4"/>
    <w:rsid w:val="00C9208A"/>
    <w:rsid w:val="00C923AE"/>
    <w:rsid w:val="00CA061C"/>
    <w:rsid w:val="00CA6F37"/>
    <w:rsid w:val="00CB0FF6"/>
    <w:rsid w:val="00CB2BC5"/>
    <w:rsid w:val="00CB313A"/>
    <w:rsid w:val="00CC372A"/>
    <w:rsid w:val="00CC79D8"/>
    <w:rsid w:val="00CD0E6D"/>
    <w:rsid w:val="00CD3545"/>
    <w:rsid w:val="00CD3ADD"/>
    <w:rsid w:val="00CD495D"/>
    <w:rsid w:val="00CE1BF4"/>
    <w:rsid w:val="00CF10AA"/>
    <w:rsid w:val="00CF1BA8"/>
    <w:rsid w:val="00CF2ED4"/>
    <w:rsid w:val="00CF4FC7"/>
    <w:rsid w:val="00D00BBB"/>
    <w:rsid w:val="00D01FA4"/>
    <w:rsid w:val="00D0361E"/>
    <w:rsid w:val="00D105DE"/>
    <w:rsid w:val="00D1382F"/>
    <w:rsid w:val="00D21AE3"/>
    <w:rsid w:val="00D23121"/>
    <w:rsid w:val="00D273B0"/>
    <w:rsid w:val="00D378A9"/>
    <w:rsid w:val="00D41051"/>
    <w:rsid w:val="00D4573A"/>
    <w:rsid w:val="00D50134"/>
    <w:rsid w:val="00D6367E"/>
    <w:rsid w:val="00D646A5"/>
    <w:rsid w:val="00D6547C"/>
    <w:rsid w:val="00D66671"/>
    <w:rsid w:val="00D759FE"/>
    <w:rsid w:val="00D80D55"/>
    <w:rsid w:val="00D85AB8"/>
    <w:rsid w:val="00D87302"/>
    <w:rsid w:val="00D931C6"/>
    <w:rsid w:val="00D933D2"/>
    <w:rsid w:val="00D93E44"/>
    <w:rsid w:val="00D95C3B"/>
    <w:rsid w:val="00D97DC6"/>
    <w:rsid w:val="00DA3F38"/>
    <w:rsid w:val="00DA6768"/>
    <w:rsid w:val="00DA7604"/>
    <w:rsid w:val="00DB1D32"/>
    <w:rsid w:val="00DB4AF6"/>
    <w:rsid w:val="00DC1A1B"/>
    <w:rsid w:val="00DC322A"/>
    <w:rsid w:val="00DD2742"/>
    <w:rsid w:val="00DD4156"/>
    <w:rsid w:val="00DD5F26"/>
    <w:rsid w:val="00DD6762"/>
    <w:rsid w:val="00DD7883"/>
    <w:rsid w:val="00DE0388"/>
    <w:rsid w:val="00DF6ED2"/>
    <w:rsid w:val="00E00FE2"/>
    <w:rsid w:val="00E01421"/>
    <w:rsid w:val="00E0448A"/>
    <w:rsid w:val="00E04508"/>
    <w:rsid w:val="00E10253"/>
    <w:rsid w:val="00E10697"/>
    <w:rsid w:val="00E11FB0"/>
    <w:rsid w:val="00E12386"/>
    <w:rsid w:val="00E15CE9"/>
    <w:rsid w:val="00E2632F"/>
    <w:rsid w:val="00E270F1"/>
    <w:rsid w:val="00E321A4"/>
    <w:rsid w:val="00E35E4A"/>
    <w:rsid w:val="00E44ABC"/>
    <w:rsid w:val="00E511D5"/>
    <w:rsid w:val="00E527E5"/>
    <w:rsid w:val="00E6172F"/>
    <w:rsid w:val="00E625B9"/>
    <w:rsid w:val="00E7237C"/>
    <w:rsid w:val="00E723A1"/>
    <w:rsid w:val="00E727BD"/>
    <w:rsid w:val="00E73C58"/>
    <w:rsid w:val="00E76DB5"/>
    <w:rsid w:val="00E80801"/>
    <w:rsid w:val="00E80EFF"/>
    <w:rsid w:val="00E828CC"/>
    <w:rsid w:val="00E844E0"/>
    <w:rsid w:val="00E8475F"/>
    <w:rsid w:val="00E86466"/>
    <w:rsid w:val="00E923CC"/>
    <w:rsid w:val="00E97848"/>
    <w:rsid w:val="00EA094F"/>
    <w:rsid w:val="00EB05DD"/>
    <w:rsid w:val="00EB139D"/>
    <w:rsid w:val="00EB59E2"/>
    <w:rsid w:val="00EC446B"/>
    <w:rsid w:val="00EC7E30"/>
    <w:rsid w:val="00EE102F"/>
    <w:rsid w:val="00EE1156"/>
    <w:rsid w:val="00EE160D"/>
    <w:rsid w:val="00EE1BDA"/>
    <w:rsid w:val="00EE4261"/>
    <w:rsid w:val="00EE75EA"/>
    <w:rsid w:val="00EF0548"/>
    <w:rsid w:val="00EF66C9"/>
    <w:rsid w:val="00EF6755"/>
    <w:rsid w:val="00F01573"/>
    <w:rsid w:val="00F02378"/>
    <w:rsid w:val="00F0248C"/>
    <w:rsid w:val="00F02ADD"/>
    <w:rsid w:val="00F05E26"/>
    <w:rsid w:val="00F1168F"/>
    <w:rsid w:val="00F12366"/>
    <w:rsid w:val="00F16A77"/>
    <w:rsid w:val="00F30E1C"/>
    <w:rsid w:val="00F33417"/>
    <w:rsid w:val="00F52CDE"/>
    <w:rsid w:val="00F53011"/>
    <w:rsid w:val="00F556B3"/>
    <w:rsid w:val="00F617C0"/>
    <w:rsid w:val="00F62D3E"/>
    <w:rsid w:val="00F669AF"/>
    <w:rsid w:val="00F70CC6"/>
    <w:rsid w:val="00F71DB3"/>
    <w:rsid w:val="00F74C30"/>
    <w:rsid w:val="00F779CF"/>
    <w:rsid w:val="00F81669"/>
    <w:rsid w:val="00F8319A"/>
    <w:rsid w:val="00F86C11"/>
    <w:rsid w:val="00F90D0A"/>
    <w:rsid w:val="00F91B5E"/>
    <w:rsid w:val="00F92680"/>
    <w:rsid w:val="00F97DAE"/>
    <w:rsid w:val="00FA0A66"/>
    <w:rsid w:val="00FA14D0"/>
    <w:rsid w:val="00FB0AA7"/>
    <w:rsid w:val="00FB25B3"/>
    <w:rsid w:val="00FB51A6"/>
    <w:rsid w:val="00FC4271"/>
    <w:rsid w:val="00FD4830"/>
    <w:rsid w:val="00FD69ED"/>
    <w:rsid w:val="00FE544E"/>
    <w:rsid w:val="00FE6B2C"/>
    <w:rsid w:val="00FF416E"/>
    <w:rsid w:val="00FF643D"/>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F7825"/>
    <w:pPr>
      <w:spacing w:after="160" w:line="259" w:lineRule="auto"/>
    </w:pPr>
    <w:rPr>
      <w:lang w:val="en-GB"/>
    </w:rPr>
  </w:style>
  <w:style w:type="paragraph" w:styleId="Heading1">
    <w:name w:val="heading 1"/>
    <w:basedOn w:val="Normal"/>
    <w:next w:val="Normal"/>
    <w:link w:val="Heading1Char"/>
    <w:uiPriority w:val="9"/>
    <w:qFormat/>
    <w:rsid w:val="009F7825"/>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unhideWhenUsed/>
    <w:qFormat/>
    <w:rsid w:val="009F7825"/>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unhideWhenUsed/>
    <w:qFormat/>
    <w:rsid w:val="009F7825"/>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Heading4">
    <w:name w:val="heading 4"/>
    <w:basedOn w:val="Normal"/>
    <w:next w:val="Normal"/>
    <w:link w:val="Heading4Char"/>
    <w:uiPriority w:val="9"/>
    <w:unhideWhenUsed/>
    <w:qFormat/>
    <w:rsid w:val="009F7825"/>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LightShading-Accent3">
    <w:name w:val="Light Shading Accent 3"/>
    <w:basedOn w:val="TableNormal"/>
    <w:uiPriority w:val="60"/>
    <w:rsid w:val="00D273B0"/>
    <w:pPr>
      <w:spacing w:after="0" w:line="240" w:lineRule="auto"/>
    </w:p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character" w:customStyle="1" w:styleId="Heading1Char">
    <w:name w:val="Heading 1 Char"/>
    <w:basedOn w:val="DefaultParagraphFont"/>
    <w:link w:val="Heading1"/>
    <w:uiPriority w:val="9"/>
    <w:rsid w:val="009F7825"/>
    <w:rPr>
      <w:rFonts w:asciiTheme="majorHAnsi" w:eastAsiaTheme="majorEastAsia" w:hAnsiTheme="majorHAnsi" w:cstheme="majorBidi"/>
      <w:color w:val="365F91" w:themeColor="accent1" w:themeShade="BF"/>
      <w:sz w:val="32"/>
      <w:szCs w:val="32"/>
      <w:lang w:val="en-GB"/>
    </w:rPr>
  </w:style>
  <w:style w:type="character" w:customStyle="1" w:styleId="Heading2Char">
    <w:name w:val="Heading 2 Char"/>
    <w:basedOn w:val="DefaultParagraphFont"/>
    <w:link w:val="Heading2"/>
    <w:uiPriority w:val="9"/>
    <w:rsid w:val="009F7825"/>
    <w:rPr>
      <w:rFonts w:asciiTheme="majorHAnsi" w:eastAsiaTheme="majorEastAsia" w:hAnsiTheme="majorHAnsi" w:cstheme="majorBidi"/>
      <w:color w:val="365F91" w:themeColor="accent1" w:themeShade="BF"/>
      <w:sz w:val="26"/>
      <w:szCs w:val="26"/>
      <w:lang w:val="en-GB"/>
    </w:rPr>
  </w:style>
  <w:style w:type="character" w:customStyle="1" w:styleId="Heading3Char">
    <w:name w:val="Heading 3 Char"/>
    <w:basedOn w:val="DefaultParagraphFont"/>
    <w:link w:val="Heading3"/>
    <w:uiPriority w:val="9"/>
    <w:rsid w:val="009F7825"/>
    <w:rPr>
      <w:rFonts w:asciiTheme="majorHAnsi" w:eastAsiaTheme="majorEastAsia" w:hAnsiTheme="majorHAnsi" w:cstheme="majorBidi"/>
      <w:color w:val="243F60" w:themeColor="accent1" w:themeShade="7F"/>
      <w:sz w:val="24"/>
      <w:szCs w:val="24"/>
      <w:lang w:val="en-GB"/>
    </w:rPr>
  </w:style>
  <w:style w:type="character" w:customStyle="1" w:styleId="Heading4Char">
    <w:name w:val="Heading 4 Char"/>
    <w:basedOn w:val="DefaultParagraphFont"/>
    <w:link w:val="Heading4"/>
    <w:uiPriority w:val="9"/>
    <w:rsid w:val="009F7825"/>
    <w:rPr>
      <w:rFonts w:asciiTheme="majorHAnsi" w:eastAsiaTheme="majorEastAsia" w:hAnsiTheme="majorHAnsi" w:cstheme="majorBidi"/>
      <w:i/>
      <w:iCs/>
      <w:color w:val="365F91" w:themeColor="accent1" w:themeShade="BF"/>
      <w:lang w:val="en-GB"/>
    </w:rPr>
  </w:style>
  <w:style w:type="paragraph" w:styleId="ListParagraph">
    <w:name w:val="List Paragraph"/>
    <w:basedOn w:val="Normal"/>
    <w:uiPriority w:val="34"/>
    <w:qFormat/>
    <w:rsid w:val="009F7825"/>
    <w:pPr>
      <w:ind w:left="720"/>
      <w:contextualSpacing/>
    </w:pPr>
  </w:style>
  <w:style w:type="paragraph" w:styleId="Caption">
    <w:name w:val="caption"/>
    <w:basedOn w:val="Normal"/>
    <w:next w:val="Normal"/>
    <w:uiPriority w:val="35"/>
    <w:unhideWhenUsed/>
    <w:qFormat/>
    <w:rsid w:val="009F7825"/>
    <w:pPr>
      <w:spacing w:after="200" w:line="240" w:lineRule="auto"/>
    </w:pPr>
    <w:rPr>
      <w:i/>
      <w:iCs/>
      <w:color w:val="1F497D" w:themeColor="text2"/>
      <w:sz w:val="18"/>
      <w:szCs w:val="18"/>
    </w:rPr>
  </w:style>
  <w:style w:type="paragraph" w:styleId="BalloonText">
    <w:name w:val="Balloon Text"/>
    <w:basedOn w:val="Normal"/>
    <w:link w:val="BalloonTextChar"/>
    <w:uiPriority w:val="99"/>
    <w:semiHidden/>
    <w:unhideWhenUsed/>
    <w:rsid w:val="009F782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F7825"/>
    <w:rPr>
      <w:rFonts w:ascii="Segoe UI" w:hAnsi="Segoe UI" w:cs="Segoe UI"/>
      <w:sz w:val="18"/>
      <w:szCs w:val="18"/>
      <w:lang w:val="en-GB"/>
    </w:rPr>
  </w:style>
  <w:style w:type="paragraph" w:styleId="TOCHeading">
    <w:name w:val="TOC Heading"/>
    <w:basedOn w:val="Heading1"/>
    <w:next w:val="Normal"/>
    <w:uiPriority w:val="39"/>
    <w:unhideWhenUsed/>
    <w:qFormat/>
    <w:rsid w:val="009F7825"/>
    <w:pPr>
      <w:outlineLvl w:val="9"/>
    </w:pPr>
    <w:rPr>
      <w:lang w:val="en-US"/>
    </w:rPr>
  </w:style>
  <w:style w:type="paragraph" w:styleId="TOC1">
    <w:name w:val="toc 1"/>
    <w:basedOn w:val="Normal"/>
    <w:next w:val="Normal"/>
    <w:autoRedefine/>
    <w:uiPriority w:val="39"/>
    <w:unhideWhenUsed/>
    <w:rsid w:val="009F7825"/>
    <w:pPr>
      <w:spacing w:after="100"/>
    </w:pPr>
  </w:style>
  <w:style w:type="paragraph" w:styleId="TOC2">
    <w:name w:val="toc 2"/>
    <w:basedOn w:val="Normal"/>
    <w:next w:val="Normal"/>
    <w:autoRedefine/>
    <w:uiPriority w:val="39"/>
    <w:unhideWhenUsed/>
    <w:rsid w:val="009F7825"/>
    <w:pPr>
      <w:spacing w:after="100"/>
      <w:ind w:left="220"/>
    </w:pPr>
  </w:style>
  <w:style w:type="character" w:styleId="Hyperlink">
    <w:name w:val="Hyperlink"/>
    <w:basedOn w:val="DefaultParagraphFont"/>
    <w:uiPriority w:val="99"/>
    <w:unhideWhenUsed/>
    <w:rsid w:val="009F7825"/>
    <w:rPr>
      <w:color w:val="0000FF" w:themeColor="hyperlink"/>
      <w:u w:val="single"/>
    </w:rPr>
  </w:style>
  <w:style w:type="paragraph" w:styleId="Header">
    <w:name w:val="header"/>
    <w:basedOn w:val="Normal"/>
    <w:link w:val="HeaderChar"/>
    <w:uiPriority w:val="99"/>
    <w:unhideWhenUsed/>
    <w:rsid w:val="009F7825"/>
    <w:pPr>
      <w:tabs>
        <w:tab w:val="center" w:pos="4513"/>
        <w:tab w:val="right" w:pos="9026"/>
      </w:tabs>
      <w:spacing w:after="0" w:line="240" w:lineRule="auto"/>
    </w:pPr>
  </w:style>
  <w:style w:type="character" w:customStyle="1" w:styleId="HeaderChar">
    <w:name w:val="Header Char"/>
    <w:basedOn w:val="DefaultParagraphFont"/>
    <w:link w:val="Header"/>
    <w:uiPriority w:val="99"/>
    <w:rsid w:val="009F7825"/>
    <w:rPr>
      <w:lang w:val="en-GB"/>
    </w:rPr>
  </w:style>
  <w:style w:type="paragraph" w:styleId="Footer">
    <w:name w:val="footer"/>
    <w:basedOn w:val="Normal"/>
    <w:link w:val="FooterChar"/>
    <w:uiPriority w:val="99"/>
    <w:unhideWhenUsed/>
    <w:rsid w:val="009F7825"/>
    <w:pPr>
      <w:tabs>
        <w:tab w:val="center" w:pos="4513"/>
        <w:tab w:val="right" w:pos="9026"/>
      </w:tabs>
      <w:spacing w:after="0" w:line="240" w:lineRule="auto"/>
    </w:pPr>
  </w:style>
  <w:style w:type="character" w:customStyle="1" w:styleId="FooterChar">
    <w:name w:val="Footer Char"/>
    <w:basedOn w:val="DefaultParagraphFont"/>
    <w:link w:val="Footer"/>
    <w:uiPriority w:val="99"/>
    <w:rsid w:val="009F7825"/>
    <w:rPr>
      <w:lang w:val="en-GB"/>
    </w:rPr>
  </w:style>
  <w:style w:type="paragraph" w:styleId="TableofFigures">
    <w:name w:val="table of figures"/>
    <w:basedOn w:val="Normal"/>
    <w:next w:val="Normal"/>
    <w:uiPriority w:val="99"/>
    <w:unhideWhenUsed/>
    <w:rsid w:val="009F7825"/>
    <w:pPr>
      <w:spacing w:after="0"/>
    </w:pPr>
  </w:style>
  <w:style w:type="character" w:styleId="CommentReference">
    <w:name w:val="annotation reference"/>
    <w:basedOn w:val="DefaultParagraphFont"/>
    <w:uiPriority w:val="99"/>
    <w:semiHidden/>
    <w:unhideWhenUsed/>
    <w:rsid w:val="009F7825"/>
    <w:rPr>
      <w:sz w:val="16"/>
      <w:szCs w:val="16"/>
    </w:rPr>
  </w:style>
  <w:style w:type="paragraph" w:styleId="CommentText">
    <w:name w:val="annotation text"/>
    <w:basedOn w:val="Normal"/>
    <w:link w:val="CommentTextChar"/>
    <w:uiPriority w:val="99"/>
    <w:semiHidden/>
    <w:unhideWhenUsed/>
    <w:rsid w:val="009F7825"/>
    <w:pPr>
      <w:spacing w:line="240" w:lineRule="auto"/>
    </w:pPr>
    <w:rPr>
      <w:sz w:val="20"/>
      <w:szCs w:val="20"/>
    </w:rPr>
  </w:style>
  <w:style w:type="character" w:customStyle="1" w:styleId="CommentTextChar">
    <w:name w:val="Comment Text Char"/>
    <w:basedOn w:val="DefaultParagraphFont"/>
    <w:link w:val="CommentText"/>
    <w:uiPriority w:val="99"/>
    <w:semiHidden/>
    <w:rsid w:val="009F7825"/>
    <w:rPr>
      <w:sz w:val="20"/>
      <w:szCs w:val="20"/>
      <w:lang w:val="en-GB"/>
    </w:rPr>
  </w:style>
  <w:style w:type="paragraph" w:styleId="CommentSubject">
    <w:name w:val="annotation subject"/>
    <w:basedOn w:val="CommentText"/>
    <w:next w:val="CommentText"/>
    <w:link w:val="CommentSubjectChar"/>
    <w:uiPriority w:val="99"/>
    <w:semiHidden/>
    <w:unhideWhenUsed/>
    <w:rsid w:val="009F7825"/>
    <w:rPr>
      <w:b/>
      <w:bCs/>
    </w:rPr>
  </w:style>
  <w:style w:type="character" w:customStyle="1" w:styleId="CommentSubjectChar">
    <w:name w:val="Comment Subject Char"/>
    <w:basedOn w:val="CommentTextChar"/>
    <w:link w:val="CommentSubject"/>
    <w:uiPriority w:val="99"/>
    <w:semiHidden/>
    <w:rsid w:val="009F7825"/>
    <w:rPr>
      <w:b/>
      <w:bCs/>
      <w:sz w:val="20"/>
      <w:szCs w:val="20"/>
      <w:lang w:val="en-GB"/>
    </w:rPr>
  </w:style>
  <w:style w:type="table" w:styleId="TableGrid">
    <w:name w:val="Table Grid"/>
    <w:basedOn w:val="TableNormal"/>
    <w:uiPriority w:val="59"/>
    <w:rsid w:val="009F7825"/>
    <w:pPr>
      <w:spacing w:after="0" w:line="240" w:lineRule="auto"/>
    </w:pPr>
    <w:rPr>
      <w:lang w:val="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3">
    <w:name w:val="toc 3"/>
    <w:basedOn w:val="Normal"/>
    <w:next w:val="Normal"/>
    <w:autoRedefine/>
    <w:uiPriority w:val="39"/>
    <w:unhideWhenUsed/>
    <w:rsid w:val="009F7825"/>
    <w:pPr>
      <w:spacing w:after="100"/>
      <w:ind w:left="440"/>
    </w:pPr>
  </w:style>
  <w:style w:type="paragraph" w:styleId="Subtitle">
    <w:name w:val="Subtitle"/>
    <w:aliases w:val="Tableaux"/>
    <w:basedOn w:val="Normal"/>
    <w:next w:val="Normal"/>
    <w:link w:val="SubtitleChar"/>
    <w:uiPriority w:val="11"/>
    <w:qFormat/>
    <w:rsid w:val="009F7825"/>
    <w:pPr>
      <w:numPr>
        <w:ilvl w:val="1"/>
      </w:numPr>
      <w:pBdr>
        <w:bottom w:val="single" w:sz="12" w:space="0" w:color="00B050"/>
      </w:pBdr>
      <w:spacing w:after="0" w:line="240" w:lineRule="auto"/>
      <w:jc w:val="both"/>
    </w:pPr>
    <w:rPr>
      <w:rFonts w:ascii="Times New Roman" w:eastAsiaTheme="majorEastAsia" w:hAnsi="Times New Roman" w:cstheme="majorBidi"/>
      <w:i/>
      <w:iCs/>
      <w:spacing w:val="15"/>
      <w:sz w:val="24"/>
      <w:szCs w:val="24"/>
      <w:lang w:val="fr-FR"/>
    </w:rPr>
  </w:style>
  <w:style w:type="character" w:customStyle="1" w:styleId="SubtitleChar">
    <w:name w:val="Subtitle Char"/>
    <w:aliases w:val="Tableaux Char"/>
    <w:basedOn w:val="DefaultParagraphFont"/>
    <w:link w:val="Subtitle"/>
    <w:uiPriority w:val="11"/>
    <w:rsid w:val="009F7825"/>
    <w:rPr>
      <w:rFonts w:ascii="Times New Roman" w:eastAsiaTheme="majorEastAsia" w:hAnsi="Times New Roman" w:cstheme="majorBidi"/>
      <w:i/>
      <w:iCs/>
      <w:spacing w:val="15"/>
      <w:sz w:val="24"/>
      <w:szCs w:val="24"/>
      <w:lang w:val="fr-FR"/>
    </w:rPr>
  </w:style>
  <w:style w:type="table" w:styleId="LightShading-Accent1">
    <w:name w:val="Light Shading Accent 1"/>
    <w:basedOn w:val="TableNormal"/>
    <w:uiPriority w:val="60"/>
    <w:rsid w:val="009F7825"/>
    <w:pPr>
      <w:spacing w:after="0" w:line="240" w:lineRule="auto"/>
    </w:pPr>
    <w:rPr>
      <w:color w:val="365F91" w:themeColor="accent1" w:themeShade="BF"/>
      <w:lang w:val="en-GB"/>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5">
    <w:name w:val="Light Shading Accent 5"/>
    <w:basedOn w:val="TableNormal"/>
    <w:uiPriority w:val="60"/>
    <w:rsid w:val="009F7825"/>
    <w:pPr>
      <w:spacing w:after="0" w:line="240" w:lineRule="auto"/>
    </w:pPr>
    <w:rPr>
      <w:color w:val="31849B" w:themeColor="accent5" w:themeShade="BF"/>
      <w:lang w:val="en-GB"/>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paragraph" w:styleId="NormalWeb">
    <w:name w:val="Normal (Web)"/>
    <w:basedOn w:val="Normal"/>
    <w:uiPriority w:val="99"/>
    <w:unhideWhenUsed/>
    <w:rsid w:val="009F7825"/>
    <w:pPr>
      <w:spacing w:before="100" w:beforeAutospacing="1" w:after="100" w:afterAutospacing="1" w:line="240" w:lineRule="auto"/>
    </w:pPr>
    <w:rPr>
      <w:rFonts w:ascii="Times New Roman" w:eastAsia="Times New Roman" w:hAnsi="Times New Roman" w:cs="Times New Roman"/>
      <w:sz w:val="24"/>
      <w:szCs w:val="24"/>
      <w:lang w:val="en-US"/>
    </w:rPr>
  </w:style>
  <w:style w:type="table" w:styleId="LightShading-Accent4">
    <w:name w:val="Light Shading Accent 4"/>
    <w:basedOn w:val="TableNormal"/>
    <w:uiPriority w:val="60"/>
    <w:rsid w:val="009F7825"/>
    <w:pPr>
      <w:spacing w:after="0" w:line="240" w:lineRule="auto"/>
    </w:pPr>
    <w:rPr>
      <w:color w:val="5F497A" w:themeColor="accent4" w:themeShade="BF"/>
      <w:lang w:val="en-GB"/>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paragraph" w:customStyle="1" w:styleId="Default">
    <w:name w:val="Default"/>
    <w:rsid w:val="009F7825"/>
    <w:pPr>
      <w:autoSpaceDE w:val="0"/>
      <w:autoSpaceDN w:val="0"/>
      <w:adjustRightInd w:val="0"/>
      <w:spacing w:after="0" w:line="240" w:lineRule="auto"/>
    </w:pPr>
    <w:rPr>
      <w:rFonts w:ascii="Times New Roman" w:hAnsi="Times New Roman" w:cs="Times New Roman"/>
      <w:color w:val="000000"/>
      <w:sz w:val="24"/>
      <w:szCs w:val="24"/>
    </w:rPr>
  </w:style>
  <w:style w:type="table" w:styleId="LightShading">
    <w:name w:val="Light Shading"/>
    <w:basedOn w:val="TableNormal"/>
    <w:uiPriority w:val="60"/>
    <w:rsid w:val="00FB25B3"/>
    <w:pPr>
      <w:spacing w:after="0" w:line="240" w:lineRule="auto"/>
    </w:pPr>
    <w:rPr>
      <w:color w:val="FFFFFF" w:themeColor="background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cPr>
      <w:shd w:val="clear" w:color="auto" w:fill="auto"/>
    </w:tc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MediumShading2">
    <w:name w:val="Medium Shading 2"/>
    <w:basedOn w:val="TableNormal"/>
    <w:uiPriority w:val="64"/>
    <w:rsid w:val="00C11866"/>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2-Accent2">
    <w:name w:val="Medium List 2 Accent 2"/>
    <w:basedOn w:val="TableNormal"/>
    <w:uiPriority w:val="66"/>
    <w:rsid w:val="00C11866"/>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hading2-Accent2">
    <w:name w:val="Medium Shading 2 Accent 2"/>
    <w:basedOn w:val="TableNormal"/>
    <w:uiPriority w:val="64"/>
    <w:rsid w:val="00C11866"/>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ColorfulGrid-Accent6">
    <w:name w:val="Colorful Grid Accent 6"/>
    <w:basedOn w:val="TableNormal"/>
    <w:uiPriority w:val="73"/>
    <w:rsid w:val="00C11866"/>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F7825"/>
    <w:pPr>
      <w:spacing w:after="160" w:line="259" w:lineRule="auto"/>
    </w:pPr>
    <w:rPr>
      <w:lang w:val="en-GB"/>
    </w:rPr>
  </w:style>
  <w:style w:type="paragraph" w:styleId="Heading1">
    <w:name w:val="heading 1"/>
    <w:basedOn w:val="Normal"/>
    <w:next w:val="Normal"/>
    <w:link w:val="Heading1Char"/>
    <w:uiPriority w:val="9"/>
    <w:qFormat/>
    <w:rsid w:val="009F7825"/>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unhideWhenUsed/>
    <w:qFormat/>
    <w:rsid w:val="009F7825"/>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unhideWhenUsed/>
    <w:qFormat/>
    <w:rsid w:val="009F7825"/>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Heading4">
    <w:name w:val="heading 4"/>
    <w:basedOn w:val="Normal"/>
    <w:next w:val="Normal"/>
    <w:link w:val="Heading4Char"/>
    <w:uiPriority w:val="9"/>
    <w:unhideWhenUsed/>
    <w:qFormat/>
    <w:rsid w:val="009F7825"/>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LightShading-Accent3">
    <w:name w:val="Light Shading Accent 3"/>
    <w:basedOn w:val="TableNormal"/>
    <w:uiPriority w:val="60"/>
    <w:rsid w:val="00D273B0"/>
    <w:pPr>
      <w:spacing w:after="0" w:line="240" w:lineRule="auto"/>
    </w:p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character" w:customStyle="1" w:styleId="Heading1Char">
    <w:name w:val="Heading 1 Char"/>
    <w:basedOn w:val="DefaultParagraphFont"/>
    <w:link w:val="Heading1"/>
    <w:uiPriority w:val="9"/>
    <w:rsid w:val="009F7825"/>
    <w:rPr>
      <w:rFonts w:asciiTheme="majorHAnsi" w:eastAsiaTheme="majorEastAsia" w:hAnsiTheme="majorHAnsi" w:cstheme="majorBidi"/>
      <w:color w:val="365F91" w:themeColor="accent1" w:themeShade="BF"/>
      <w:sz w:val="32"/>
      <w:szCs w:val="32"/>
      <w:lang w:val="en-GB"/>
    </w:rPr>
  </w:style>
  <w:style w:type="character" w:customStyle="1" w:styleId="Heading2Char">
    <w:name w:val="Heading 2 Char"/>
    <w:basedOn w:val="DefaultParagraphFont"/>
    <w:link w:val="Heading2"/>
    <w:uiPriority w:val="9"/>
    <w:rsid w:val="009F7825"/>
    <w:rPr>
      <w:rFonts w:asciiTheme="majorHAnsi" w:eastAsiaTheme="majorEastAsia" w:hAnsiTheme="majorHAnsi" w:cstheme="majorBidi"/>
      <w:color w:val="365F91" w:themeColor="accent1" w:themeShade="BF"/>
      <w:sz w:val="26"/>
      <w:szCs w:val="26"/>
      <w:lang w:val="en-GB"/>
    </w:rPr>
  </w:style>
  <w:style w:type="character" w:customStyle="1" w:styleId="Heading3Char">
    <w:name w:val="Heading 3 Char"/>
    <w:basedOn w:val="DefaultParagraphFont"/>
    <w:link w:val="Heading3"/>
    <w:uiPriority w:val="9"/>
    <w:rsid w:val="009F7825"/>
    <w:rPr>
      <w:rFonts w:asciiTheme="majorHAnsi" w:eastAsiaTheme="majorEastAsia" w:hAnsiTheme="majorHAnsi" w:cstheme="majorBidi"/>
      <w:color w:val="243F60" w:themeColor="accent1" w:themeShade="7F"/>
      <w:sz w:val="24"/>
      <w:szCs w:val="24"/>
      <w:lang w:val="en-GB"/>
    </w:rPr>
  </w:style>
  <w:style w:type="character" w:customStyle="1" w:styleId="Heading4Char">
    <w:name w:val="Heading 4 Char"/>
    <w:basedOn w:val="DefaultParagraphFont"/>
    <w:link w:val="Heading4"/>
    <w:uiPriority w:val="9"/>
    <w:rsid w:val="009F7825"/>
    <w:rPr>
      <w:rFonts w:asciiTheme="majorHAnsi" w:eastAsiaTheme="majorEastAsia" w:hAnsiTheme="majorHAnsi" w:cstheme="majorBidi"/>
      <w:i/>
      <w:iCs/>
      <w:color w:val="365F91" w:themeColor="accent1" w:themeShade="BF"/>
      <w:lang w:val="en-GB"/>
    </w:rPr>
  </w:style>
  <w:style w:type="paragraph" w:styleId="ListParagraph">
    <w:name w:val="List Paragraph"/>
    <w:basedOn w:val="Normal"/>
    <w:uiPriority w:val="34"/>
    <w:qFormat/>
    <w:rsid w:val="009F7825"/>
    <w:pPr>
      <w:ind w:left="720"/>
      <w:contextualSpacing/>
    </w:pPr>
  </w:style>
  <w:style w:type="paragraph" w:styleId="Caption">
    <w:name w:val="caption"/>
    <w:basedOn w:val="Normal"/>
    <w:next w:val="Normal"/>
    <w:uiPriority w:val="35"/>
    <w:unhideWhenUsed/>
    <w:qFormat/>
    <w:rsid w:val="009F7825"/>
    <w:pPr>
      <w:spacing w:after="200" w:line="240" w:lineRule="auto"/>
    </w:pPr>
    <w:rPr>
      <w:i/>
      <w:iCs/>
      <w:color w:val="1F497D" w:themeColor="text2"/>
      <w:sz w:val="18"/>
      <w:szCs w:val="18"/>
    </w:rPr>
  </w:style>
  <w:style w:type="paragraph" w:styleId="BalloonText">
    <w:name w:val="Balloon Text"/>
    <w:basedOn w:val="Normal"/>
    <w:link w:val="BalloonTextChar"/>
    <w:uiPriority w:val="99"/>
    <w:semiHidden/>
    <w:unhideWhenUsed/>
    <w:rsid w:val="009F782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F7825"/>
    <w:rPr>
      <w:rFonts w:ascii="Segoe UI" w:hAnsi="Segoe UI" w:cs="Segoe UI"/>
      <w:sz w:val="18"/>
      <w:szCs w:val="18"/>
      <w:lang w:val="en-GB"/>
    </w:rPr>
  </w:style>
  <w:style w:type="paragraph" w:styleId="TOCHeading">
    <w:name w:val="TOC Heading"/>
    <w:basedOn w:val="Heading1"/>
    <w:next w:val="Normal"/>
    <w:uiPriority w:val="39"/>
    <w:unhideWhenUsed/>
    <w:qFormat/>
    <w:rsid w:val="009F7825"/>
    <w:pPr>
      <w:outlineLvl w:val="9"/>
    </w:pPr>
    <w:rPr>
      <w:lang w:val="en-US"/>
    </w:rPr>
  </w:style>
  <w:style w:type="paragraph" w:styleId="TOC1">
    <w:name w:val="toc 1"/>
    <w:basedOn w:val="Normal"/>
    <w:next w:val="Normal"/>
    <w:autoRedefine/>
    <w:uiPriority w:val="39"/>
    <w:unhideWhenUsed/>
    <w:rsid w:val="009F7825"/>
    <w:pPr>
      <w:spacing w:after="100"/>
    </w:pPr>
  </w:style>
  <w:style w:type="paragraph" w:styleId="TOC2">
    <w:name w:val="toc 2"/>
    <w:basedOn w:val="Normal"/>
    <w:next w:val="Normal"/>
    <w:autoRedefine/>
    <w:uiPriority w:val="39"/>
    <w:unhideWhenUsed/>
    <w:rsid w:val="009F7825"/>
    <w:pPr>
      <w:spacing w:after="100"/>
      <w:ind w:left="220"/>
    </w:pPr>
  </w:style>
  <w:style w:type="character" w:styleId="Hyperlink">
    <w:name w:val="Hyperlink"/>
    <w:basedOn w:val="DefaultParagraphFont"/>
    <w:uiPriority w:val="99"/>
    <w:unhideWhenUsed/>
    <w:rsid w:val="009F7825"/>
    <w:rPr>
      <w:color w:val="0000FF" w:themeColor="hyperlink"/>
      <w:u w:val="single"/>
    </w:rPr>
  </w:style>
  <w:style w:type="paragraph" w:styleId="Header">
    <w:name w:val="header"/>
    <w:basedOn w:val="Normal"/>
    <w:link w:val="HeaderChar"/>
    <w:uiPriority w:val="99"/>
    <w:unhideWhenUsed/>
    <w:rsid w:val="009F7825"/>
    <w:pPr>
      <w:tabs>
        <w:tab w:val="center" w:pos="4513"/>
        <w:tab w:val="right" w:pos="9026"/>
      </w:tabs>
      <w:spacing w:after="0" w:line="240" w:lineRule="auto"/>
    </w:pPr>
  </w:style>
  <w:style w:type="character" w:customStyle="1" w:styleId="HeaderChar">
    <w:name w:val="Header Char"/>
    <w:basedOn w:val="DefaultParagraphFont"/>
    <w:link w:val="Header"/>
    <w:uiPriority w:val="99"/>
    <w:rsid w:val="009F7825"/>
    <w:rPr>
      <w:lang w:val="en-GB"/>
    </w:rPr>
  </w:style>
  <w:style w:type="paragraph" w:styleId="Footer">
    <w:name w:val="footer"/>
    <w:basedOn w:val="Normal"/>
    <w:link w:val="FooterChar"/>
    <w:uiPriority w:val="99"/>
    <w:unhideWhenUsed/>
    <w:rsid w:val="009F7825"/>
    <w:pPr>
      <w:tabs>
        <w:tab w:val="center" w:pos="4513"/>
        <w:tab w:val="right" w:pos="9026"/>
      </w:tabs>
      <w:spacing w:after="0" w:line="240" w:lineRule="auto"/>
    </w:pPr>
  </w:style>
  <w:style w:type="character" w:customStyle="1" w:styleId="FooterChar">
    <w:name w:val="Footer Char"/>
    <w:basedOn w:val="DefaultParagraphFont"/>
    <w:link w:val="Footer"/>
    <w:uiPriority w:val="99"/>
    <w:rsid w:val="009F7825"/>
    <w:rPr>
      <w:lang w:val="en-GB"/>
    </w:rPr>
  </w:style>
  <w:style w:type="paragraph" w:styleId="TableofFigures">
    <w:name w:val="table of figures"/>
    <w:basedOn w:val="Normal"/>
    <w:next w:val="Normal"/>
    <w:uiPriority w:val="99"/>
    <w:unhideWhenUsed/>
    <w:rsid w:val="009F7825"/>
    <w:pPr>
      <w:spacing w:after="0"/>
    </w:pPr>
  </w:style>
  <w:style w:type="character" w:styleId="CommentReference">
    <w:name w:val="annotation reference"/>
    <w:basedOn w:val="DefaultParagraphFont"/>
    <w:uiPriority w:val="99"/>
    <w:semiHidden/>
    <w:unhideWhenUsed/>
    <w:rsid w:val="009F7825"/>
    <w:rPr>
      <w:sz w:val="16"/>
      <w:szCs w:val="16"/>
    </w:rPr>
  </w:style>
  <w:style w:type="paragraph" w:styleId="CommentText">
    <w:name w:val="annotation text"/>
    <w:basedOn w:val="Normal"/>
    <w:link w:val="CommentTextChar"/>
    <w:uiPriority w:val="99"/>
    <w:semiHidden/>
    <w:unhideWhenUsed/>
    <w:rsid w:val="009F7825"/>
    <w:pPr>
      <w:spacing w:line="240" w:lineRule="auto"/>
    </w:pPr>
    <w:rPr>
      <w:sz w:val="20"/>
      <w:szCs w:val="20"/>
    </w:rPr>
  </w:style>
  <w:style w:type="character" w:customStyle="1" w:styleId="CommentTextChar">
    <w:name w:val="Comment Text Char"/>
    <w:basedOn w:val="DefaultParagraphFont"/>
    <w:link w:val="CommentText"/>
    <w:uiPriority w:val="99"/>
    <w:semiHidden/>
    <w:rsid w:val="009F7825"/>
    <w:rPr>
      <w:sz w:val="20"/>
      <w:szCs w:val="20"/>
      <w:lang w:val="en-GB"/>
    </w:rPr>
  </w:style>
  <w:style w:type="paragraph" w:styleId="CommentSubject">
    <w:name w:val="annotation subject"/>
    <w:basedOn w:val="CommentText"/>
    <w:next w:val="CommentText"/>
    <w:link w:val="CommentSubjectChar"/>
    <w:uiPriority w:val="99"/>
    <w:semiHidden/>
    <w:unhideWhenUsed/>
    <w:rsid w:val="009F7825"/>
    <w:rPr>
      <w:b/>
      <w:bCs/>
    </w:rPr>
  </w:style>
  <w:style w:type="character" w:customStyle="1" w:styleId="CommentSubjectChar">
    <w:name w:val="Comment Subject Char"/>
    <w:basedOn w:val="CommentTextChar"/>
    <w:link w:val="CommentSubject"/>
    <w:uiPriority w:val="99"/>
    <w:semiHidden/>
    <w:rsid w:val="009F7825"/>
    <w:rPr>
      <w:b/>
      <w:bCs/>
      <w:sz w:val="20"/>
      <w:szCs w:val="20"/>
      <w:lang w:val="en-GB"/>
    </w:rPr>
  </w:style>
  <w:style w:type="table" w:styleId="TableGrid">
    <w:name w:val="Table Grid"/>
    <w:basedOn w:val="TableNormal"/>
    <w:uiPriority w:val="59"/>
    <w:rsid w:val="009F7825"/>
    <w:pPr>
      <w:spacing w:after="0" w:line="240" w:lineRule="auto"/>
    </w:pPr>
    <w:rPr>
      <w:lang w:val="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3">
    <w:name w:val="toc 3"/>
    <w:basedOn w:val="Normal"/>
    <w:next w:val="Normal"/>
    <w:autoRedefine/>
    <w:uiPriority w:val="39"/>
    <w:unhideWhenUsed/>
    <w:rsid w:val="009F7825"/>
    <w:pPr>
      <w:spacing w:after="100"/>
      <w:ind w:left="440"/>
    </w:pPr>
  </w:style>
  <w:style w:type="paragraph" w:styleId="Subtitle">
    <w:name w:val="Subtitle"/>
    <w:aliases w:val="Tableaux"/>
    <w:basedOn w:val="Normal"/>
    <w:next w:val="Normal"/>
    <w:link w:val="SubtitleChar"/>
    <w:uiPriority w:val="11"/>
    <w:qFormat/>
    <w:rsid w:val="009F7825"/>
    <w:pPr>
      <w:numPr>
        <w:ilvl w:val="1"/>
      </w:numPr>
      <w:pBdr>
        <w:bottom w:val="single" w:sz="12" w:space="0" w:color="00B050"/>
      </w:pBdr>
      <w:spacing w:after="0" w:line="240" w:lineRule="auto"/>
      <w:jc w:val="both"/>
    </w:pPr>
    <w:rPr>
      <w:rFonts w:ascii="Times New Roman" w:eastAsiaTheme="majorEastAsia" w:hAnsi="Times New Roman" w:cstheme="majorBidi"/>
      <w:i/>
      <w:iCs/>
      <w:spacing w:val="15"/>
      <w:sz w:val="24"/>
      <w:szCs w:val="24"/>
      <w:lang w:val="fr-FR"/>
    </w:rPr>
  </w:style>
  <w:style w:type="character" w:customStyle="1" w:styleId="SubtitleChar">
    <w:name w:val="Subtitle Char"/>
    <w:aliases w:val="Tableaux Char"/>
    <w:basedOn w:val="DefaultParagraphFont"/>
    <w:link w:val="Subtitle"/>
    <w:uiPriority w:val="11"/>
    <w:rsid w:val="009F7825"/>
    <w:rPr>
      <w:rFonts w:ascii="Times New Roman" w:eastAsiaTheme="majorEastAsia" w:hAnsi="Times New Roman" w:cstheme="majorBidi"/>
      <w:i/>
      <w:iCs/>
      <w:spacing w:val="15"/>
      <w:sz w:val="24"/>
      <w:szCs w:val="24"/>
      <w:lang w:val="fr-FR"/>
    </w:rPr>
  </w:style>
  <w:style w:type="table" w:styleId="LightShading-Accent1">
    <w:name w:val="Light Shading Accent 1"/>
    <w:basedOn w:val="TableNormal"/>
    <w:uiPriority w:val="60"/>
    <w:rsid w:val="009F7825"/>
    <w:pPr>
      <w:spacing w:after="0" w:line="240" w:lineRule="auto"/>
    </w:pPr>
    <w:rPr>
      <w:color w:val="365F91" w:themeColor="accent1" w:themeShade="BF"/>
      <w:lang w:val="en-GB"/>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5">
    <w:name w:val="Light Shading Accent 5"/>
    <w:basedOn w:val="TableNormal"/>
    <w:uiPriority w:val="60"/>
    <w:rsid w:val="009F7825"/>
    <w:pPr>
      <w:spacing w:after="0" w:line="240" w:lineRule="auto"/>
    </w:pPr>
    <w:rPr>
      <w:color w:val="31849B" w:themeColor="accent5" w:themeShade="BF"/>
      <w:lang w:val="en-GB"/>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paragraph" w:styleId="NormalWeb">
    <w:name w:val="Normal (Web)"/>
    <w:basedOn w:val="Normal"/>
    <w:uiPriority w:val="99"/>
    <w:unhideWhenUsed/>
    <w:rsid w:val="009F7825"/>
    <w:pPr>
      <w:spacing w:before="100" w:beforeAutospacing="1" w:after="100" w:afterAutospacing="1" w:line="240" w:lineRule="auto"/>
    </w:pPr>
    <w:rPr>
      <w:rFonts w:ascii="Times New Roman" w:eastAsia="Times New Roman" w:hAnsi="Times New Roman" w:cs="Times New Roman"/>
      <w:sz w:val="24"/>
      <w:szCs w:val="24"/>
      <w:lang w:val="en-US"/>
    </w:rPr>
  </w:style>
  <w:style w:type="table" w:styleId="LightShading-Accent4">
    <w:name w:val="Light Shading Accent 4"/>
    <w:basedOn w:val="TableNormal"/>
    <w:uiPriority w:val="60"/>
    <w:rsid w:val="009F7825"/>
    <w:pPr>
      <w:spacing w:after="0" w:line="240" w:lineRule="auto"/>
    </w:pPr>
    <w:rPr>
      <w:color w:val="5F497A" w:themeColor="accent4" w:themeShade="BF"/>
      <w:lang w:val="en-GB"/>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paragraph" w:customStyle="1" w:styleId="Default">
    <w:name w:val="Default"/>
    <w:rsid w:val="009F7825"/>
    <w:pPr>
      <w:autoSpaceDE w:val="0"/>
      <w:autoSpaceDN w:val="0"/>
      <w:adjustRightInd w:val="0"/>
      <w:spacing w:after="0" w:line="240" w:lineRule="auto"/>
    </w:pPr>
    <w:rPr>
      <w:rFonts w:ascii="Times New Roman" w:hAnsi="Times New Roman" w:cs="Times New Roman"/>
      <w:color w:val="000000"/>
      <w:sz w:val="24"/>
      <w:szCs w:val="24"/>
    </w:rPr>
  </w:style>
  <w:style w:type="table" w:styleId="LightShading">
    <w:name w:val="Light Shading"/>
    <w:basedOn w:val="TableNormal"/>
    <w:uiPriority w:val="60"/>
    <w:rsid w:val="00FB25B3"/>
    <w:pPr>
      <w:spacing w:after="0" w:line="240" w:lineRule="auto"/>
    </w:pPr>
    <w:rPr>
      <w:color w:val="FFFFFF" w:themeColor="background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cPr>
      <w:shd w:val="clear" w:color="auto" w:fill="auto"/>
    </w:tc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MediumShading2">
    <w:name w:val="Medium Shading 2"/>
    <w:basedOn w:val="TableNormal"/>
    <w:uiPriority w:val="64"/>
    <w:rsid w:val="00C11866"/>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2-Accent2">
    <w:name w:val="Medium List 2 Accent 2"/>
    <w:basedOn w:val="TableNormal"/>
    <w:uiPriority w:val="66"/>
    <w:rsid w:val="00C11866"/>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hading2-Accent2">
    <w:name w:val="Medium Shading 2 Accent 2"/>
    <w:basedOn w:val="TableNormal"/>
    <w:uiPriority w:val="64"/>
    <w:rsid w:val="00C11866"/>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ColorfulGrid-Accent6">
    <w:name w:val="Colorful Grid Accent 6"/>
    <w:basedOn w:val="TableNormal"/>
    <w:uiPriority w:val="73"/>
    <w:rsid w:val="00C11866"/>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hart" Target="charts/chart3.xml"/><Relationship Id="rId18" Type="http://schemas.openxmlformats.org/officeDocument/2006/relationships/hyperlink" Target="http://www.sciencedirect.com/science/journal/03784290" TargetMode="External"/><Relationship Id="rId3" Type="http://schemas.openxmlformats.org/officeDocument/2006/relationships/styles" Target="styles.xml"/><Relationship Id="rId21" Type="http://schemas.openxmlformats.org/officeDocument/2006/relationships/hyperlink" Target="http://hubrural.org/IMG/pdf/doc-projet-coton-bio-mali.pdf" TargetMode="External"/><Relationship Id="rId7" Type="http://schemas.openxmlformats.org/officeDocument/2006/relationships/footnotes" Target="footnotes.xml"/><Relationship Id="rId12" Type="http://schemas.openxmlformats.org/officeDocument/2006/relationships/chart" Target="charts/chart2.xml"/><Relationship Id="rId17" Type="http://schemas.openxmlformats.org/officeDocument/2006/relationships/hyperlink" Target="http://www.sciencedirect.com/science/article/pii/S0378429011003285"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imf.org/external/pubs/ft/scr/2013/cr13111.pdf" TargetMode="External"/><Relationship Id="rId20" Type="http://schemas.openxmlformats.org/officeDocument/2006/relationships/hyperlink" Target="http://pubs.iied.org/pdfs/9167IIED.pdf"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hart" Target="charts/chart1.xm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dx.doi.org/10.1016/j.wace.2015.07.003" TargetMode="External"/><Relationship Id="rId23" Type="http://schemas.openxmlformats.org/officeDocument/2006/relationships/hyperlink" Target="http://www.iwmi.cgiar.org/publications/iwmi-research-reports/iwmi-research-report-155/" TargetMode="External"/><Relationship Id="rId10" Type="http://schemas.openxmlformats.org/officeDocument/2006/relationships/image" Target="media/image1.jpeg"/><Relationship Id="rId19" Type="http://schemas.openxmlformats.org/officeDocument/2006/relationships/hyperlink" Target="http://www.sciencedirect.com/science/journal/03784290/132/supp/C" TargetMode="External"/><Relationship Id="rId65" Type="http://schemas.microsoft.com/office/2011/relationships/people" Target="people.xml"/><Relationship Id="rId4" Type="http://schemas.microsoft.com/office/2007/relationships/stylesWithEffects" Target="stylesWithEffects.xml"/><Relationship Id="rId9" Type="http://schemas.openxmlformats.org/officeDocument/2006/relationships/hyperlink" Target="mailto:z.birhanu@cgiar.org" TargetMode="External"/><Relationship Id="rId14" Type="http://schemas.openxmlformats.org/officeDocument/2006/relationships/chart" Target="charts/chart4.xml"/><Relationship Id="rId22" Type="http://schemas.openxmlformats.org/officeDocument/2006/relationships/hyperlink" Target="http://www.aec.msu.edu/fs2/papers/idwp.htm"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file:///C:\BIRHANU\Paper%20to%20Publish\Birhanu%20et%20al%202015\Africa%20RISING\Crops%20Grown.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C:\BIRHANU\Paper%20to%20Publish\Birhanu%20et%20al%202015\Africa%20RISING\Crops%20Grown.xlsx"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C:\BIRHANU\Paper%20to%20Publish\With%20Dicko\From%20Ousmane%20Sanogo%20IER%20Sikasso\base%20enquete1%20march&#233;%20Africa%20rising.xls"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file:///C:\BIRHANU\Paper%20to%20Publish\With%20Dicko\From%20Ousmane%20Sanogo%20IER%20Sikasso\base%20enquete1%20march&#233;%20Africa%20rising.xls"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0.11962729658792651"/>
          <c:y val="5.1400554097404488E-2"/>
          <c:w val="0.85054002624671909"/>
          <c:h val="0.70285323709536307"/>
        </c:manualLayout>
      </c:layout>
      <c:barChart>
        <c:barDir val="col"/>
        <c:grouping val="clustered"/>
        <c:varyColors val="0"/>
        <c:ser>
          <c:idx val="0"/>
          <c:order val="0"/>
          <c:tx>
            <c:strRef>
              <c:f>'Crop productivity'!$B$1</c:f>
              <c:strCache>
                <c:ptCount val="1"/>
                <c:pt idx="0">
                  <c:v>Bougouni</c:v>
                </c:pt>
              </c:strCache>
            </c:strRef>
          </c:tx>
          <c:spPr>
            <a:pattFill prst="smGrid">
              <a:fgClr>
                <a:schemeClr val="accent1"/>
              </a:fgClr>
              <a:bgClr>
                <a:schemeClr val="bg1"/>
              </a:bgClr>
            </a:pattFill>
          </c:spPr>
          <c:invertIfNegative val="0"/>
          <c:cat>
            <c:strRef>
              <c:f>'Crop productivity'!$A$2:$A$8</c:f>
              <c:strCache>
                <c:ptCount val="7"/>
                <c:pt idx="0">
                  <c:v>Cotton</c:v>
                </c:pt>
                <c:pt idx="1">
                  <c:v>Maize</c:v>
                </c:pt>
                <c:pt idx="2">
                  <c:v>Sorghum</c:v>
                </c:pt>
                <c:pt idx="3">
                  <c:v>Millet</c:v>
                </c:pt>
                <c:pt idx="4">
                  <c:v>Groundnut</c:v>
                </c:pt>
                <c:pt idx="5">
                  <c:v>Cowpea</c:v>
                </c:pt>
                <c:pt idx="6">
                  <c:v>Fonio</c:v>
                </c:pt>
              </c:strCache>
            </c:strRef>
          </c:cat>
          <c:val>
            <c:numRef>
              <c:f>'Crop productivity'!$B$2:$B$8</c:f>
              <c:numCache>
                <c:formatCode>0%</c:formatCode>
                <c:ptCount val="7"/>
                <c:pt idx="0">
                  <c:v>0.35</c:v>
                </c:pt>
                <c:pt idx="1">
                  <c:v>0.38</c:v>
                </c:pt>
                <c:pt idx="2">
                  <c:v>7.0000000000000007E-2</c:v>
                </c:pt>
                <c:pt idx="3">
                  <c:v>0.04</c:v>
                </c:pt>
                <c:pt idx="4">
                  <c:v>0.06</c:v>
                </c:pt>
                <c:pt idx="5">
                  <c:v>0.05</c:v>
                </c:pt>
                <c:pt idx="6">
                  <c:v>0.05</c:v>
                </c:pt>
              </c:numCache>
            </c:numRef>
          </c:val>
        </c:ser>
        <c:ser>
          <c:idx val="1"/>
          <c:order val="1"/>
          <c:tx>
            <c:strRef>
              <c:f>'Crop productivity'!$C$1</c:f>
              <c:strCache>
                <c:ptCount val="1"/>
                <c:pt idx="0">
                  <c:v>Koutiala</c:v>
                </c:pt>
              </c:strCache>
            </c:strRef>
          </c:tx>
          <c:spPr>
            <a:pattFill prst="lgCheck">
              <a:fgClr>
                <a:schemeClr val="accent1"/>
              </a:fgClr>
              <a:bgClr>
                <a:schemeClr val="bg1"/>
              </a:bgClr>
            </a:pattFill>
          </c:spPr>
          <c:invertIfNegative val="0"/>
          <c:cat>
            <c:strRef>
              <c:f>'Crop productivity'!$A$2:$A$8</c:f>
              <c:strCache>
                <c:ptCount val="7"/>
                <c:pt idx="0">
                  <c:v>Cotton</c:v>
                </c:pt>
                <c:pt idx="1">
                  <c:v>Maize</c:v>
                </c:pt>
                <c:pt idx="2">
                  <c:v>Sorghum</c:v>
                </c:pt>
                <c:pt idx="3">
                  <c:v>Millet</c:v>
                </c:pt>
                <c:pt idx="4">
                  <c:v>Groundnut</c:v>
                </c:pt>
                <c:pt idx="5">
                  <c:v>Cowpea</c:v>
                </c:pt>
                <c:pt idx="6">
                  <c:v>Fonio</c:v>
                </c:pt>
              </c:strCache>
            </c:strRef>
          </c:cat>
          <c:val>
            <c:numRef>
              <c:f>'Crop productivity'!$C$2:$C$8</c:f>
              <c:numCache>
                <c:formatCode>0%</c:formatCode>
                <c:ptCount val="7"/>
                <c:pt idx="0">
                  <c:v>0.28999999999999998</c:v>
                </c:pt>
                <c:pt idx="1">
                  <c:v>0.16</c:v>
                </c:pt>
                <c:pt idx="2">
                  <c:v>0.18</c:v>
                </c:pt>
                <c:pt idx="3">
                  <c:v>0.17</c:v>
                </c:pt>
                <c:pt idx="4">
                  <c:v>0.16</c:v>
                </c:pt>
                <c:pt idx="5">
                  <c:v>0.04</c:v>
                </c:pt>
              </c:numCache>
            </c:numRef>
          </c:val>
        </c:ser>
        <c:dLbls>
          <c:showLegendKey val="0"/>
          <c:showVal val="0"/>
          <c:showCatName val="0"/>
          <c:showSerName val="0"/>
          <c:showPercent val="0"/>
          <c:showBubbleSize val="0"/>
        </c:dLbls>
        <c:gapWidth val="150"/>
        <c:axId val="214487040"/>
        <c:axId val="214489344"/>
      </c:barChart>
      <c:catAx>
        <c:axId val="214487040"/>
        <c:scaling>
          <c:orientation val="minMax"/>
        </c:scaling>
        <c:delete val="0"/>
        <c:axPos val="b"/>
        <c:title>
          <c:tx>
            <c:rich>
              <a:bodyPr/>
              <a:lstStyle/>
              <a:p>
                <a:pPr>
                  <a:defRPr sz="1200" b="0"/>
                </a:pPr>
                <a:r>
                  <a:rPr lang="en-US" sz="1200" b="0"/>
                  <a:t>Crop</a:t>
                </a:r>
              </a:p>
            </c:rich>
          </c:tx>
          <c:layout>
            <c:manualLayout>
              <c:xMode val="edge"/>
              <c:yMode val="edge"/>
              <c:x val="0.45365557208295237"/>
              <c:y val="0.86560403907844852"/>
            </c:manualLayout>
          </c:layout>
          <c:overlay val="0"/>
        </c:title>
        <c:majorTickMark val="out"/>
        <c:minorTickMark val="none"/>
        <c:tickLblPos val="nextTo"/>
        <c:crossAx val="214489344"/>
        <c:crosses val="autoZero"/>
        <c:auto val="1"/>
        <c:lblAlgn val="ctr"/>
        <c:lblOffset val="100"/>
        <c:noMultiLvlLbl val="0"/>
      </c:catAx>
      <c:valAx>
        <c:axId val="214489344"/>
        <c:scaling>
          <c:orientation val="minMax"/>
        </c:scaling>
        <c:delete val="0"/>
        <c:axPos val="l"/>
        <c:title>
          <c:tx>
            <c:rich>
              <a:bodyPr rot="-5400000" vert="horz"/>
              <a:lstStyle/>
              <a:p>
                <a:pPr>
                  <a:defRPr sz="1200" b="0"/>
                </a:pPr>
                <a:r>
                  <a:rPr lang="en-US" sz="1200" b="0"/>
                  <a:t>Production </a:t>
                </a:r>
              </a:p>
            </c:rich>
          </c:tx>
          <c:overlay val="0"/>
        </c:title>
        <c:numFmt formatCode="0%" sourceLinked="1"/>
        <c:majorTickMark val="out"/>
        <c:minorTickMark val="none"/>
        <c:tickLblPos val="nextTo"/>
        <c:crossAx val="214487040"/>
        <c:crosses val="autoZero"/>
        <c:crossBetween val="between"/>
      </c:valAx>
    </c:plotArea>
    <c:legend>
      <c:legendPos val="r"/>
      <c:layout>
        <c:manualLayout>
          <c:xMode val="edge"/>
          <c:yMode val="edge"/>
          <c:x val="0.51183398950131231"/>
          <c:y val="0.12461614173228347"/>
          <c:w val="0.12880361358642994"/>
          <c:h val="0.16743438320209975"/>
        </c:manualLayout>
      </c:layout>
      <c:overlay val="0"/>
    </c:legend>
    <c:plotVisOnly val="1"/>
    <c:dispBlanksAs val="gap"/>
    <c:showDLblsOverMax val="0"/>
  </c:chart>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0.11360555437327091"/>
          <c:y val="2.8252405949256341E-2"/>
          <c:w val="0.87571930197914449"/>
          <c:h val="0.76766805191017784"/>
        </c:manualLayout>
      </c:layout>
      <c:barChart>
        <c:barDir val="col"/>
        <c:grouping val="clustered"/>
        <c:varyColors val="0"/>
        <c:ser>
          <c:idx val="0"/>
          <c:order val="0"/>
          <c:tx>
            <c:strRef>
              <c:f>Yield!$B$1</c:f>
              <c:strCache>
                <c:ptCount val="1"/>
                <c:pt idx="0">
                  <c:v>Bougouni</c:v>
                </c:pt>
              </c:strCache>
            </c:strRef>
          </c:tx>
          <c:spPr>
            <a:pattFill prst="ltDnDiag">
              <a:fgClr>
                <a:schemeClr val="accent1"/>
              </a:fgClr>
              <a:bgClr>
                <a:schemeClr val="bg1"/>
              </a:bgClr>
            </a:pattFill>
          </c:spPr>
          <c:invertIfNegative val="0"/>
          <c:cat>
            <c:strRef>
              <c:f>Yield!$A$2:$A$9</c:f>
              <c:strCache>
                <c:ptCount val="8"/>
                <c:pt idx="0">
                  <c:v>Cotton</c:v>
                </c:pt>
                <c:pt idx="1">
                  <c:v>Cowpea</c:v>
                </c:pt>
                <c:pt idx="2">
                  <c:v>Groundnut</c:v>
                </c:pt>
                <c:pt idx="3">
                  <c:v>Maize</c:v>
                </c:pt>
                <c:pt idx="4">
                  <c:v>Millet</c:v>
                </c:pt>
                <c:pt idx="5">
                  <c:v>Rice</c:v>
                </c:pt>
                <c:pt idx="6">
                  <c:v>Sorghum</c:v>
                </c:pt>
                <c:pt idx="7">
                  <c:v>Fonio</c:v>
                </c:pt>
              </c:strCache>
            </c:strRef>
          </c:cat>
          <c:val>
            <c:numRef>
              <c:f>Yield!$B$2:$B$9</c:f>
              <c:numCache>
                <c:formatCode>General</c:formatCode>
                <c:ptCount val="8"/>
                <c:pt idx="0">
                  <c:v>0.97</c:v>
                </c:pt>
                <c:pt idx="1">
                  <c:v>0.22</c:v>
                </c:pt>
                <c:pt idx="2">
                  <c:v>0.98</c:v>
                </c:pt>
                <c:pt idx="3">
                  <c:v>1.1599999999999999</c:v>
                </c:pt>
                <c:pt idx="5">
                  <c:v>2.76</c:v>
                </c:pt>
                <c:pt idx="6">
                  <c:v>0.82</c:v>
                </c:pt>
                <c:pt idx="7">
                  <c:v>0.61</c:v>
                </c:pt>
              </c:numCache>
            </c:numRef>
          </c:val>
        </c:ser>
        <c:ser>
          <c:idx val="1"/>
          <c:order val="1"/>
          <c:tx>
            <c:strRef>
              <c:f>Yield!$C$1</c:f>
              <c:strCache>
                <c:ptCount val="1"/>
                <c:pt idx="0">
                  <c:v>Koutiala</c:v>
                </c:pt>
              </c:strCache>
            </c:strRef>
          </c:tx>
          <c:spPr>
            <a:pattFill prst="lgCheck">
              <a:fgClr>
                <a:schemeClr val="accent1"/>
              </a:fgClr>
              <a:bgClr>
                <a:schemeClr val="bg1"/>
              </a:bgClr>
            </a:pattFill>
          </c:spPr>
          <c:invertIfNegative val="0"/>
          <c:cat>
            <c:strRef>
              <c:f>Yield!$A$2:$A$9</c:f>
              <c:strCache>
                <c:ptCount val="8"/>
                <c:pt idx="0">
                  <c:v>Cotton</c:v>
                </c:pt>
                <c:pt idx="1">
                  <c:v>Cowpea</c:v>
                </c:pt>
                <c:pt idx="2">
                  <c:v>Groundnut</c:v>
                </c:pt>
                <c:pt idx="3">
                  <c:v>Maize</c:v>
                </c:pt>
                <c:pt idx="4">
                  <c:v>Millet</c:v>
                </c:pt>
                <c:pt idx="5">
                  <c:v>Rice</c:v>
                </c:pt>
                <c:pt idx="6">
                  <c:v>Sorghum</c:v>
                </c:pt>
                <c:pt idx="7">
                  <c:v>Fonio</c:v>
                </c:pt>
              </c:strCache>
            </c:strRef>
          </c:cat>
          <c:val>
            <c:numRef>
              <c:f>Yield!$C$2:$C$9</c:f>
              <c:numCache>
                <c:formatCode>General</c:formatCode>
                <c:ptCount val="8"/>
                <c:pt idx="0">
                  <c:v>1</c:v>
                </c:pt>
                <c:pt idx="1">
                  <c:v>0.65</c:v>
                </c:pt>
                <c:pt idx="2">
                  <c:v>0.9</c:v>
                </c:pt>
                <c:pt idx="3">
                  <c:v>1.8</c:v>
                </c:pt>
                <c:pt idx="4">
                  <c:v>1.2</c:v>
                </c:pt>
                <c:pt idx="5">
                  <c:v>3</c:v>
                </c:pt>
                <c:pt idx="6">
                  <c:v>1.1000000000000001</c:v>
                </c:pt>
              </c:numCache>
            </c:numRef>
          </c:val>
        </c:ser>
        <c:dLbls>
          <c:showLegendKey val="0"/>
          <c:showVal val="0"/>
          <c:showCatName val="0"/>
          <c:showSerName val="0"/>
          <c:showPercent val="0"/>
          <c:showBubbleSize val="0"/>
        </c:dLbls>
        <c:gapWidth val="150"/>
        <c:axId val="253891712"/>
        <c:axId val="197194496"/>
      </c:barChart>
      <c:catAx>
        <c:axId val="253891712"/>
        <c:scaling>
          <c:orientation val="minMax"/>
        </c:scaling>
        <c:delete val="0"/>
        <c:axPos val="b"/>
        <c:title>
          <c:tx>
            <c:rich>
              <a:bodyPr/>
              <a:lstStyle/>
              <a:p>
                <a:pPr>
                  <a:defRPr sz="1100"/>
                </a:pPr>
                <a:r>
                  <a:rPr lang="en-US" sz="1100"/>
                  <a:t>Crop</a:t>
                </a:r>
              </a:p>
            </c:rich>
          </c:tx>
          <c:layout>
            <c:manualLayout>
              <c:xMode val="edge"/>
              <c:yMode val="edge"/>
              <c:x val="0.45733223380861177"/>
              <c:y val="0.88875218722659666"/>
            </c:manualLayout>
          </c:layout>
          <c:overlay val="0"/>
        </c:title>
        <c:numFmt formatCode="General" sourceLinked="0"/>
        <c:majorTickMark val="out"/>
        <c:minorTickMark val="none"/>
        <c:tickLblPos val="nextTo"/>
        <c:crossAx val="197194496"/>
        <c:crosses val="autoZero"/>
        <c:auto val="1"/>
        <c:lblAlgn val="ctr"/>
        <c:lblOffset val="100"/>
        <c:noMultiLvlLbl val="0"/>
      </c:catAx>
      <c:valAx>
        <c:axId val="197194496"/>
        <c:scaling>
          <c:orientation val="minMax"/>
        </c:scaling>
        <c:delete val="0"/>
        <c:axPos val="l"/>
        <c:title>
          <c:tx>
            <c:rich>
              <a:bodyPr rot="-5400000" vert="horz"/>
              <a:lstStyle/>
              <a:p>
                <a:pPr>
                  <a:defRPr sz="1100"/>
                </a:pPr>
                <a:r>
                  <a:rPr lang="en-US" sz="1100"/>
                  <a:t>Mean Yield (T/Ha)</a:t>
                </a:r>
              </a:p>
            </c:rich>
          </c:tx>
          <c:layout>
            <c:manualLayout>
              <c:xMode val="edge"/>
              <c:yMode val="edge"/>
              <c:x val="1.2545045045045045E-2"/>
              <c:y val="0.2051188393117527"/>
            </c:manualLayout>
          </c:layout>
          <c:overlay val="0"/>
        </c:title>
        <c:numFmt formatCode="General" sourceLinked="1"/>
        <c:majorTickMark val="out"/>
        <c:minorTickMark val="none"/>
        <c:tickLblPos val="nextTo"/>
        <c:crossAx val="253891712"/>
        <c:crosses val="autoZero"/>
        <c:crossBetween val="between"/>
      </c:valAx>
    </c:plotArea>
    <c:legend>
      <c:legendPos val="r"/>
      <c:layout>
        <c:manualLayout>
          <c:xMode val="edge"/>
          <c:yMode val="edge"/>
          <c:x val="0.14698251401007303"/>
          <c:y val="4.1282808398950134E-2"/>
          <c:w val="0.32599045896289991"/>
          <c:h val="0.16743438320209975"/>
        </c:manualLayout>
      </c:layout>
      <c:overlay val="0"/>
    </c:legend>
    <c:plotVisOnly val="1"/>
    <c:dispBlanksAs val="gap"/>
    <c:showDLblsOverMax val="0"/>
  </c:chart>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0.10112343867497396"/>
          <c:y val="2.8252405949256341E-2"/>
          <c:w val="0.89168387246984737"/>
          <c:h val="0.57311527265635775"/>
        </c:manualLayout>
      </c:layout>
      <c:barChart>
        <c:barDir val="col"/>
        <c:grouping val="clustered"/>
        <c:varyColors val="0"/>
        <c:ser>
          <c:idx val="0"/>
          <c:order val="0"/>
          <c:tx>
            <c:strRef>
              <c:f>'Bougouni Crop Price Analyses 1'!$A$3</c:f>
              <c:strCache>
                <c:ptCount val="1"/>
                <c:pt idx="0">
                  <c:v>Urban (Bougouni) Market</c:v>
                </c:pt>
              </c:strCache>
            </c:strRef>
          </c:tx>
          <c:spPr>
            <a:pattFill prst="pct80">
              <a:fgClr>
                <a:schemeClr val="accent1"/>
              </a:fgClr>
              <a:bgClr>
                <a:schemeClr val="bg1"/>
              </a:bgClr>
            </a:pattFill>
          </c:spPr>
          <c:invertIfNegative val="0"/>
          <c:cat>
            <c:multiLvlStrRef>
              <c:f>'Bougouni Crop Price Analyses 1'!$B$1:$Y$2</c:f>
              <c:multiLvlStrCache>
                <c:ptCount val="24"/>
                <c:lvl>
                  <c:pt idx="0">
                    <c:v>September</c:v>
                  </c:pt>
                  <c:pt idx="1">
                    <c:v>October</c:v>
                  </c:pt>
                  <c:pt idx="2">
                    <c:v>November</c:v>
                  </c:pt>
                  <c:pt idx="3">
                    <c:v>December</c:v>
                  </c:pt>
                  <c:pt idx="4">
                    <c:v>September</c:v>
                  </c:pt>
                  <c:pt idx="5">
                    <c:v>October</c:v>
                  </c:pt>
                  <c:pt idx="6">
                    <c:v>November</c:v>
                  </c:pt>
                  <c:pt idx="7">
                    <c:v>December</c:v>
                  </c:pt>
                  <c:pt idx="8">
                    <c:v>September</c:v>
                  </c:pt>
                  <c:pt idx="9">
                    <c:v>October</c:v>
                  </c:pt>
                  <c:pt idx="10">
                    <c:v>November</c:v>
                  </c:pt>
                  <c:pt idx="11">
                    <c:v>December</c:v>
                  </c:pt>
                  <c:pt idx="12">
                    <c:v>September</c:v>
                  </c:pt>
                  <c:pt idx="13">
                    <c:v>October</c:v>
                  </c:pt>
                  <c:pt idx="14">
                    <c:v>November</c:v>
                  </c:pt>
                  <c:pt idx="15">
                    <c:v>December</c:v>
                  </c:pt>
                  <c:pt idx="16">
                    <c:v>September</c:v>
                  </c:pt>
                  <c:pt idx="17">
                    <c:v>October</c:v>
                  </c:pt>
                  <c:pt idx="18">
                    <c:v>November</c:v>
                  </c:pt>
                  <c:pt idx="19">
                    <c:v>December</c:v>
                  </c:pt>
                  <c:pt idx="20">
                    <c:v>September</c:v>
                  </c:pt>
                  <c:pt idx="21">
                    <c:v>October</c:v>
                  </c:pt>
                  <c:pt idx="22">
                    <c:v>November</c:v>
                  </c:pt>
                  <c:pt idx="23">
                    <c:v>December</c:v>
                  </c:pt>
                </c:lvl>
                <c:lvl>
                  <c:pt idx="0">
                    <c:v>Maize</c:v>
                  </c:pt>
                  <c:pt idx="4">
                    <c:v>Sorghum</c:v>
                  </c:pt>
                  <c:pt idx="8">
                    <c:v>Millet</c:v>
                  </c:pt>
                  <c:pt idx="12">
                    <c:v>Rice</c:v>
                  </c:pt>
                  <c:pt idx="16">
                    <c:v>Groundnut</c:v>
                  </c:pt>
                  <c:pt idx="20">
                    <c:v>Cowpea</c:v>
                  </c:pt>
                </c:lvl>
              </c:multiLvlStrCache>
            </c:multiLvlStrRef>
          </c:cat>
          <c:val>
            <c:numRef>
              <c:f>'Bougouni Crop Price Analyses 1'!$B$3:$Y$3</c:f>
              <c:numCache>
                <c:formatCode>General</c:formatCode>
                <c:ptCount val="24"/>
                <c:pt idx="0">
                  <c:v>106.25</c:v>
                </c:pt>
                <c:pt idx="1">
                  <c:v>96.25</c:v>
                </c:pt>
                <c:pt idx="2">
                  <c:v>100</c:v>
                </c:pt>
                <c:pt idx="3">
                  <c:v>110</c:v>
                </c:pt>
                <c:pt idx="4">
                  <c:v>237.5</c:v>
                </c:pt>
                <c:pt idx="5">
                  <c:v>200</c:v>
                </c:pt>
                <c:pt idx="6">
                  <c:v>150</c:v>
                </c:pt>
                <c:pt idx="7">
                  <c:v>125</c:v>
                </c:pt>
                <c:pt idx="8">
                  <c:v>262.5</c:v>
                </c:pt>
                <c:pt idx="9">
                  <c:v>250</c:v>
                </c:pt>
                <c:pt idx="10">
                  <c:v>200</c:v>
                </c:pt>
                <c:pt idx="11">
                  <c:v>142.5</c:v>
                </c:pt>
                <c:pt idx="12">
                  <c:v>332.5</c:v>
                </c:pt>
                <c:pt idx="13">
                  <c:v>335</c:v>
                </c:pt>
                <c:pt idx="14">
                  <c:v>325</c:v>
                </c:pt>
                <c:pt idx="15">
                  <c:v>318.75</c:v>
                </c:pt>
                <c:pt idx="16">
                  <c:v>468.75</c:v>
                </c:pt>
                <c:pt idx="17">
                  <c:v>400</c:v>
                </c:pt>
                <c:pt idx="18">
                  <c:v>450</c:v>
                </c:pt>
                <c:pt idx="19">
                  <c:v>475</c:v>
                </c:pt>
                <c:pt idx="20">
                  <c:v>450</c:v>
                </c:pt>
                <c:pt idx="21">
                  <c:v>400</c:v>
                </c:pt>
                <c:pt idx="22">
                  <c:v>431.25</c:v>
                </c:pt>
                <c:pt idx="23">
                  <c:v>450</c:v>
                </c:pt>
              </c:numCache>
            </c:numRef>
          </c:val>
        </c:ser>
        <c:ser>
          <c:idx val="1"/>
          <c:order val="1"/>
          <c:tx>
            <c:strRef>
              <c:f>'Bougouni Crop Price Analyses 1'!$A$4</c:f>
              <c:strCache>
                <c:ptCount val="1"/>
                <c:pt idx="0">
                  <c:v>Village (Dieba &amp; Sibirila) Market</c:v>
                </c:pt>
              </c:strCache>
            </c:strRef>
          </c:tx>
          <c:spPr>
            <a:pattFill prst="pct25">
              <a:fgClr>
                <a:schemeClr val="accent1"/>
              </a:fgClr>
              <a:bgClr>
                <a:schemeClr val="bg1"/>
              </a:bgClr>
            </a:pattFill>
          </c:spPr>
          <c:invertIfNegative val="0"/>
          <c:cat>
            <c:multiLvlStrRef>
              <c:f>'Bougouni Crop Price Analyses 1'!$B$1:$Y$2</c:f>
              <c:multiLvlStrCache>
                <c:ptCount val="24"/>
                <c:lvl>
                  <c:pt idx="0">
                    <c:v>September</c:v>
                  </c:pt>
                  <c:pt idx="1">
                    <c:v>October</c:v>
                  </c:pt>
                  <c:pt idx="2">
                    <c:v>November</c:v>
                  </c:pt>
                  <c:pt idx="3">
                    <c:v>December</c:v>
                  </c:pt>
                  <c:pt idx="4">
                    <c:v>September</c:v>
                  </c:pt>
                  <c:pt idx="5">
                    <c:v>October</c:v>
                  </c:pt>
                  <c:pt idx="6">
                    <c:v>November</c:v>
                  </c:pt>
                  <c:pt idx="7">
                    <c:v>December</c:v>
                  </c:pt>
                  <c:pt idx="8">
                    <c:v>September</c:v>
                  </c:pt>
                  <c:pt idx="9">
                    <c:v>October</c:v>
                  </c:pt>
                  <c:pt idx="10">
                    <c:v>November</c:v>
                  </c:pt>
                  <c:pt idx="11">
                    <c:v>December</c:v>
                  </c:pt>
                  <c:pt idx="12">
                    <c:v>September</c:v>
                  </c:pt>
                  <c:pt idx="13">
                    <c:v>October</c:v>
                  </c:pt>
                  <c:pt idx="14">
                    <c:v>November</c:v>
                  </c:pt>
                  <c:pt idx="15">
                    <c:v>December</c:v>
                  </c:pt>
                  <c:pt idx="16">
                    <c:v>September</c:v>
                  </c:pt>
                  <c:pt idx="17">
                    <c:v>October</c:v>
                  </c:pt>
                  <c:pt idx="18">
                    <c:v>November</c:v>
                  </c:pt>
                  <c:pt idx="19">
                    <c:v>December</c:v>
                  </c:pt>
                  <c:pt idx="20">
                    <c:v>September</c:v>
                  </c:pt>
                  <c:pt idx="21">
                    <c:v>October</c:v>
                  </c:pt>
                  <c:pt idx="22">
                    <c:v>November</c:v>
                  </c:pt>
                  <c:pt idx="23">
                    <c:v>December</c:v>
                  </c:pt>
                </c:lvl>
                <c:lvl>
                  <c:pt idx="0">
                    <c:v>Maize</c:v>
                  </c:pt>
                  <c:pt idx="4">
                    <c:v>Sorghum</c:v>
                  </c:pt>
                  <c:pt idx="8">
                    <c:v>Millet</c:v>
                  </c:pt>
                  <c:pt idx="12">
                    <c:v>Rice</c:v>
                  </c:pt>
                  <c:pt idx="16">
                    <c:v>Groundnut</c:v>
                  </c:pt>
                  <c:pt idx="20">
                    <c:v>Cowpea</c:v>
                  </c:pt>
                </c:lvl>
              </c:multiLvlStrCache>
            </c:multiLvlStrRef>
          </c:cat>
          <c:val>
            <c:numRef>
              <c:f>'Bougouni Crop Price Analyses 1'!$B$4:$Y$4</c:f>
              <c:numCache>
                <c:formatCode>General</c:formatCode>
                <c:ptCount val="24"/>
                <c:pt idx="0">
                  <c:v>88.75</c:v>
                </c:pt>
                <c:pt idx="1">
                  <c:v>76.25</c:v>
                </c:pt>
                <c:pt idx="2">
                  <c:v>76.25</c:v>
                </c:pt>
                <c:pt idx="3">
                  <c:v>77.5</c:v>
                </c:pt>
                <c:pt idx="4">
                  <c:v>125</c:v>
                </c:pt>
                <c:pt idx="5">
                  <c:v>115</c:v>
                </c:pt>
                <c:pt idx="6">
                  <c:v>96.25</c:v>
                </c:pt>
                <c:pt idx="7">
                  <c:v>88.75</c:v>
                </c:pt>
                <c:pt idx="8">
                  <c:v>181.25</c:v>
                </c:pt>
                <c:pt idx="9">
                  <c:v>150</c:v>
                </c:pt>
                <c:pt idx="10">
                  <c:v>137.5</c:v>
                </c:pt>
                <c:pt idx="11">
                  <c:v>134.375</c:v>
                </c:pt>
                <c:pt idx="12">
                  <c:v>312.5</c:v>
                </c:pt>
                <c:pt idx="13">
                  <c:v>300</c:v>
                </c:pt>
                <c:pt idx="14">
                  <c:v>300</c:v>
                </c:pt>
                <c:pt idx="15">
                  <c:v>275</c:v>
                </c:pt>
                <c:pt idx="16">
                  <c:v>315.625</c:v>
                </c:pt>
                <c:pt idx="17">
                  <c:v>234.375</c:v>
                </c:pt>
                <c:pt idx="18">
                  <c:v>225</c:v>
                </c:pt>
                <c:pt idx="19">
                  <c:v>246.875</c:v>
                </c:pt>
                <c:pt idx="20">
                  <c:v>400</c:v>
                </c:pt>
                <c:pt idx="21">
                  <c:v>331.25</c:v>
                </c:pt>
                <c:pt idx="22">
                  <c:v>312.5</c:v>
                </c:pt>
                <c:pt idx="23">
                  <c:v>381.25</c:v>
                </c:pt>
              </c:numCache>
            </c:numRef>
          </c:val>
        </c:ser>
        <c:dLbls>
          <c:showLegendKey val="0"/>
          <c:showVal val="0"/>
          <c:showCatName val="0"/>
          <c:showSerName val="0"/>
          <c:showPercent val="0"/>
          <c:showBubbleSize val="0"/>
        </c:dLbls>
        <c:gapWidth val="150"/>
        <c:axId val="197339392"/>
        <c:axId val="197341568"/>
      </c:barChart>
      <c:catAx>
        <c:axId val="197339392"/>
        <c:scaling>
          <c:orientation val="minMax"/>
        </c:scaling>
        <c:delete val="0"/>
        <c:axPos val="b"/>
        <c:title>
          <c:tx>
            <c:rich>
              <a:bodyPr/>
              <a:lstStyle/>
              <a:p>
                <a:pPr>
                  <a:defRPr/>
                </a:pPr>
                <a:r>
                  <a:rPr lang="en-US" sz="1200" b="0"/>
                  <a:t>Crop</a:t>
                </a:r>
              </a:p>
            </c:rich>
          </c:tx>
          <c:layout>
            <c:manualLayout>
              <c:xMode val="edge"/>
              <c:yMode val="edge"/>
              <c:x val="0.50564520932276524"/>
              <c:y val="0.91880692827506993"/>
            </c:manualLayout>
          </c:layout>
          <c:overlay val="0"/>
        </c:title>
        <c:numFmt formatCode="General" sourceLinked="0"/>
        <c:majorTickMark val="out"/>
        <c:minorTickMark val="none"/>
        <c:tickLblPos val="nextTo"/>
        <c:crossAx val="197341568"/>
        <c:crosses val="autoZero"/>
        <c:auto val="1"/>
        <c:lblAlgn val="ctr"/>
        <c:lblOffset val="100"/>
        <c:noMultiLvlLbl val="0"/>
      </c:catAx>
      <c:valAx>
        <c:axId val="197341568"/>
        <c:scaling>
          <c:orientation val="minMax"/>
        </c:scaling>
        <c:delete val="0"/>
        <c:axPos val="l"/>
        <c:title>
          <c:tx>
            <c:rich>
              <a:bodyPr rot="-5400000" vert="horz"/>
              <a:lstStyle/>
              <a:p>
                <a:pPr>
                  <a:defRPr sz="1200"/>
                </a:pPr>
                <a:r>
                  <a:rPr lang="en-US" sz="1200" b="0"/>
                  <a:t>Price in FCFA/Kg</a:t>
                </a:r>
              </a:p>
            </c:rich>
          </c:tx>
          <c:layout>
            <c:manualLayout>
              <c:xMode val="edge"/>
              <c:yMode val="edge"/>
              <c:x val="5.4244747790805625E-3"/>
              <c:y val="0.17805300379119279"/>
            </c:manualLayout>
          </c:layout>
          <c:overlay val="0"/>
        </c:title>
        <c:numFmt formatCode="General" sourceLinked="1"/>
        <c:majorTickMark val="out"/>
        <c:minorTickMark val="none"/>
        <c:tickLblPos val="nextTo"/>
        <c:crossAx val="197339392"/>
        <c:crosses val="autoZero"/>
        <c:crossBetween val="between"/>
        <c:majorUnit val="100"/>
      </c:valAx>
    </c:plotArea>
    <c:legend>
      <c:legendPos val="r"/>
      <c:layout>
        <c:manualLayout>
          <c:xMode val="edge"/>
          <c:yMode val="edge"/>
          <c:x val="0.15051939468265157"/>
          <c:y val="5.9801326917468652E-2"/>
          <c:w val="0.32740394350269536"/>
          <c:h val="0.2806471204751283"/>
        </c:manualLayout>
      </c:layout>
      <c:overlay val="0"/>
    </c:legend>
    <c:plotVisOnly val="1"/>
    <c:dispBlanksAs val="gap"/>
    <c:showDLblsOverMax val="0"/>
  </c:chart>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0.11044576385629616"/>
          <c:y val="3.3474285742516187E-2"/>
          <c:w val="0.88551441086811744"/>
          <c:h val="0.55785811221532677"/>
        </c:manualLayout>
      </c:layout>
      <c:barChart>
        <c:barDir val="col"/>
        <c:grouping val="clustered"/>
        <c:varyColors val="0"/>
        <c:ser>
          <c:idx val="0"/>
          <c:order val="0"/>
          <c:tx>
            <c:strRef>
              <c:f>'Koutiala Crop Price Analyses 1'!$A$3</c:f>
              <c:strCache>
                <c:ptCount val="1"/>
                <c:pt idx="0">
                  <c:v>Urban (Koutiala)  Market</c:v>
                </c:pt>
              </c:strCache>
            </c:strRef>
          </c:tx>
          <c:spPr>
            <a:pattFill prst="pct80">
              <a:fgClr>
                <a:schemeClr val="accent1"/>
              </a:fgClr>
              <a:bgClr>
                <a:schemeClr val="bg1"/>
              </a:bgClr>
            </a:pattFill>
          </c:spPr>
          <c:invertIfNegative val="0"/>
          <c:cat>
            <c:multiLvlStrRef>
              <c:f>'Koutiala Crop Price Analyses 1'!$B$1:$Y$2</c:f>
              <c:multiLvlStrCache>
                <c:ptCount val="24"/>
                <c:lvl>
                  <c:pt idx="0">
                    <c:v>September</c:v>
                  </c:pt>
                  <c:pt idx="1">
                    <c:v>October</c:v>
                  </c:pt>
                  <c:pt idx="2">
                    <c:v>November</c:v>
                  </c:pt>
                  <c:pt idx="3">
                    <c:v>December</c:v>
                  </c:pt>
                  <c:pt idx="4">
                    <c:v>September</c:v>
                  </c:pt>
                  <c:pt idx="5">
                    <c:v>October</c:v>
                  </c:pt>
                  <c:pt idx="6">
                    <c:v>November</c:v>
                  </c:pt>
                  <c:pt idx="7">
                    <c:v>December</c:v>
                  </c:pt>
                  <c:pt idx="8">
                    <c:v>September</c:v>
                  </c:pt>
                  <c:pt idx="9">
                    <c:v>October</c:v>
                  </c:pt>
                  <c:pt idx="10">
                    <c:v>November</c:v>
                  </c:pt>
                  <c:pt idx="11">
                    <c:v>December</c:v>
                  </c:pt>
                  <c:pt idx="12">
                    <c:v>September</c:v>
                  </c:pt>
                  <c:pt idx="13">
                    <c:v>October</c:v>
                  </c:pt>
                  <c:pt idx="14">
                    <c:v>November</c:v>
                  </c:pt>
                  <c:pt idx="15">
                    <c:v>December</c:v>
                  </c:pt>
                  <c:pt idx="16">
                    <c:v>September</c:v>
                  </c:pt>
                  <c:pt idx="17">
                    <c:v>October</c:v>
                  </c:pt>
                  <c:pt idx="18">
                    <c:v>November</c:v>
                  </c:pt>
                  <c:pt idx="19">
                    <c:v>December</c:v>
                  </c:pt>
                  <c:pt idx="20">
                    <c:v>September</c:v>
                  </c:pt>
                  <c:pt idx="21">
                    <c:v>October</c:v>
                  </c:pt>
                  <c:pt idx="22">
                    <c:v>November</c:v>
                  </c:pt>
                  <c:pt idx="23">
                    <c:v>December</c:v>
                  </c:pt>
                </c:lvl>
                <c:lvl>
                  <c:pt idx="0">
                    <c:v>Maize</c:v>
                  </c:pt>
                  <c:pt idx="4">
                    <c:v>Sorghum</c:v>
                  </c:pt>
                  <c:pt idx="8">
                    <c:v>Millet</c:v>
                  </c:pt>
                  <c:pt idx="12">
                    <c:v>Rice</c:v>
                  </c:pt>
                  <c:pt idx="16">
                    <c:v>Groundnut</c:v>
                  </c:pt>
                  <c:pt idx="20">
                    <c:v>Cowpea</c:v>
                  </c:pt>
                </c:lvl>
              </c:multiLvlStrCache>
            </c:multiLvlStrRef>
          </c:cat>
          <c:val>
            <c:numRef>
              <c:f>'Koutiala Crop Price Analyses 1'!$B$3:$Y$3</c:f>
              <c:numCache>
                <c:formatCode>General</c:formatCode>
                <c:ptCount val="24"/>
                <c:pt idx="0" formatCode="0">
                  <c:v>106.66666666666667</c:v>
                </c:pt>
                <c:pt idx="1">
                  <c:v>95</c:v>
                </c:pt>
                <c:pt idx="2">
                  <c:v>95</c:v>
                </c:pt>
                <c:pt idx="3">
                  <c:v>100</c:v>
                </c:pt>
                <c:pt idx="4" formatCode="0">
                  <c:v>128.33333333333334</c:v>
                </c:pt>
                <c:pt idx="5">
                  <c:v>120</c:v>
                </c:pt>
                <c:pt idx="6">
                  <c:v>128.33333333333334</c:v>
                </c:pt>
                <c:pt idx="7">
                  <c:v>100</c:v>
                </c:pt>
                <c:pt idx="8">
                  <c:v>161.66666666666666</c:v>
                </c:pt>
                <c:pt idx="9">
                  <c:v>158.33333333333334</c:v>
                </c:pt>
                <c:pt idx="10">
                  <c:v>158.33333333333334</c:v>
                </c:pt>
                <c:pt idx="11">
                  <c:v>133.33333333333334</c:v>
                </c:pt>
                <c:pt idx="12">
                  <c:v>325</c:v>
                </c:pt>
                <c:pt idx="13">
                  <c:v>333.33333333333331</c:v>
                </c:pt>
                <c:pt idx="14">
                  <c:v>316.66666666666669</c:v>
                </c:pt>
                <c:pt idx="15">
                  <c:v>316.66666666666669</c:v>
                </c:pt>
                <c:pt idx="16">
                  <c:v>533.33333333333337</c:v>
                </c:pt>
                <c:pt idx="17">
                  <c:v>533.33333333333337</c:v>
                </c:pt>
                <c:pt idx="18">
                  <c:v>408.33333333333331</c:v>
                </c:pt>
                <c:pt idx="19">
                  <c:v>475</c:v>
                </c:pt>
                <c:pt idx="20">
                  <c:v>258.33333333333331</c:v>
                </c:pt>
                <c:pt idx="21">
                  <c:v>266.66666666666669</c:v>
                </c:pt>
                <c:pt idx="22">
                  <c:v>266.66666666666669</c:v>
                </c:pt>
                <c:pt idx="23">
                  <c:v>291.66666666666669</c:v>
                </c:pt>
              </c:numCache>
            </c:numRef>
          </c:val>
        </c:ser>
        <c:ser>
          <c:idx val="1"/>
          <c:order val="1"/>
          <c:tx>
            <c:strRef>
              <c:f>'Koutiala Crop Price Analyses 1'!$A$4</c:f>
              <c:strCache>
                <c:ptCount val="1"/>
                <c:pt idx="0">
                  <c:v>Village (M'Pessoba) Market</c:v>
                </c:pt>
              </c:strCache>
            </c:strRef>
          </c:tx>
          <c:spPr>
            <a:pattFill prst="pct25">
              <a:fgClr>
                <a:schemeClr val="accent1"/>
              </a:fgClr>
              <a:bgClr>
                <a:schemeClr val="bg1"/>
              </a:bgClr>
            </a:pattFill>
          </c:spPr>
          <c:invertIfNegative val="0"/>
          <c:cat>
            <c:multiLvlStrRef>
              <c:f>'Koutiala Crop Price Analyses 1'!$B$1:$Y$2</c:f>
              <c:multiLvlStrCache>
                <c:ptCount val="24"/>
                <c:lvl>
                  <c:pt idx="0">
                    <c:v>September</c:v>
                  </c:pt>
                  <c:pt idx="1">
                    <c:v>October</c:v>
                  </c:pt>
                  <c:pt idx="2">
                    <c:v>November</c:v>
                  </c:pt>
                  <c:pt idx="3">
                    <c:v>December</c:v>
                  </c:pt>
                  <c:pt idx="4">
                    <c:v>September</c:v>
                  </c:pt>
                  <c:pt idx="5">
                    <c:v>October</c:v>
                  </c:pt>
                  <c:pt idx="6">
                    <c:v>November</c:v>
                  </c:pt>
                  <c:pt idx="7">
                    <c:v>December</c:v>
                  </c:pt>
                  <c:pt idx="8">
                    <c:v>September</c:v>
                  </c:pt>
                  <c:pt idx="9">
                    <c:v>October</c:v>
                  </c:pt>
                  <c:pt idx="10">
                    <c:v>November</c:v>
                  </c:pt>
                  <c:pt idx="11">
                    <c:v>December</c:v>
                  </c:pt>
                  <c:pt idx="12">
                    <c:v>September</c:v>
                  </c:pt>
                  <c:pt idx="13">
                    <c:v>October</c:v>
                  </c:pt>
                  <c:pt idx="14">
                    <c:v>November</c:v>
                  </c:pt>
                  <c:pt idx="15">
                    <c:v>December</c:v>
                  </c:pt>
                  <c:pt idx="16">
                    <c:v>September</c:v>
                  </c:pt>
                  <c:pt idx="17">
                    <c:v>October</c:v>
                  </c:pt>
                  <c:pt idx="18">
                    <c:v>November</c:v>
                  </c:pt>
                  <c:pt idx="19">
                    <c:v>December</c:v>
                  </c:pt>
                  <c:pt idx="20">
                    <c:v>September</c:v>
                  </c:pt>
                  <c:pt idx="21">
                    <c:v>October</c:v>
                  </c:pt>
                  <c:pt idx="22">
                    <c:v>November</c:v>
                  </c:pt>
                  <c:pt idx="23">
                    <c:v>December</c:v>
                  </c:pt>
                </c:lvl>
                <c:lvl>
                  <c:pt idx="0">
                    <c:v>Maize</c:v>
                  </c:pt>
                  <c:pt idx="4">
                    <c:v>Sorghum</c:v>
                  </c:pt>
                  <c:pt idx="8">
                    <c:v>Millet</c:v>
                  </c:pt>
                  <c:pt idx="12">
                    <c:v>Rice</c:v>
                  </c:pt>
                  <c:pt idx="16">
                    <c:v>Groundnut</c:v>
                  </c:pt>
                  <c:pt idx="20">
                    <c:v>Cowpea</c:v>
                  </c:pt>
                </c:lvl>
              </c:multiLvlStrCache>
            </c:multiLvlStrRef>
          </c:cat>
          <c:val>
            <c:numRef>
              <c:f>'Koutiala Crop Price Analyses 1'!$B$4:$Y$4</c:f>
              <c:numCache>
                <c:formatCode>0</c:formatCode>
                <c:ptCount val="24"/>
                <c:pt idx="0">
                  <c:v>112.5</c:v>
                </c:pt>
                <c:pt idx="1">
                  <c:v>107.5</c:v>
                </c:pt>
                <c:pt idx="2">
                  <c:v>100</c:v>
                </c:pt>
                <c:pt idx="3">
                  <c:v>100</c:v>
                </c:pt>
                <c:pt idx="4">
                  <c:v>137.5</c:v>
                </c:pt>
                <c:pt idx="5">
                  <c:v>128.75</c:v>
                </c:pt>
                <c:pt idx="6">
                  <c:v>133.75</c:v>
                </c:pt>
                <c:pt idx="7">
                  <c:v>120</c:v>
                </c:pt>
                <c:pt idx="8" formatCode="General">
                  <c:v>312.5</c:v>
                </c:pt>
                <c:pt idx="9" formatCode="General">
                  <c:v>250</c:v>
                </c:pt>
                <c:pt idx="10" formatCode="General">
                  <c:v>250</c:v>
                </c:pt>
                <c:pt idx="11" formatCode="General">
                  <c:v>245</c:v>
                </c:pt>
                <c:pt idx="12" formatCode="General">
                  <c:v>412.5</c:v>
                </c:pt>
                <c:pt idx="13" formatCode="General">
                  <c:v>400</c:v>
                </c:pt>
                <c:pt idx="14" formatCode="General">
                  <c:v>475</c:v>
                </c:pt>
                <c:pt idx="15" formatCode="General">
                  <c:v>406.25</c:v>
                </c:pt>
                <c:pt idx="16" formatCode="General">
                  <c:v>262.5</c:v>
                </c:pt>
                <c:pt idx="17" formatCode="General">
                  <c:v>200</c:v>
                </c:pt>
                <c:pt idx="18" formatCode="General">
                  <c:v>225</c:v>
                </c:pt>
                <c:pt idx="19" formatCode="General">
                  <c:v>175</c:v>
                </c:pt>
                <c:pt idx="20" formatCode="General">
                  <c:v>243.75</c:v>
                </c:pt>
                <c:pt idx="21" formatCode="General">
                  <c:v>218.75</c:v>
                </c:pt>
                <c:pt idx="22" formatCode="General">
                  <c:v>225</c:v>
                </c:pt>
                <c:pt idx="23" formatCode="General">
                  <c:v>206.25</c:v>
                </c:pt>
              </c:numCache>
            </c:numRef>
          </c:val>
        </c:ser>
        <c:dLbls>
          <c:showLegendKey val="0"/>
          <c:showVal val="0"/>
          <c:showCatName val="0"/>
          <c:showSerName val="0"/>
          <c:showPercent val="0"/>
          <c:showBubbleSize val="0"/>
        </c:dLbls>
        <c:gapWidth val="150"/>
        <c:axId val="197358720"/>
        <c:axId val="197360640"/>
      </c:barChart>
      <c:catAx>
        <c:axId val="197358720"/>
        <c:scaling>
          <c:orientation val="minMax"/>
        </c:scaling>
        <c:delete val="0"/>
        <c:axPos val="b"/>
        <c:title>
          <c:tx>
            <c:rich>
              <a:bodyPr/>
              <a:lstStyle/>
              <a:p>
                <a:pPr>
                  <a:defRPr/>
                </a:pPr>
                <a:r>
                  <a:rPr lang="en-US" sz="1200" b="0"/>
                  <a:t>Crop</a:t>
                </a:r>
              </a:p>
            </c:rich>
          </c:tx>
          <c:layout>
            <c:manualLayout>
              <c:xMode val="edge"/>
              <c:yMode val="edge"/>
              <c:x val="0.51720245164885126"/>
              <c:y val="0.92336911795322307"/>
            </c:manualLayout>
          </c:layout>
          <c:overlay val="0"/>
        </c:title>
        <c:numFmt formatCode="General" sourceLinked="0"/>
        <c:majorTickMark val="out"/>
        <c:minorTickMark val="none"/>
        <c:tickLblPos val="nextTo"/>
        <c:crossAx val="197360640"/>
        <c:crosses val="autoZero"/>
        <c:auto val="1"/>
        <c:lblAlgn val="ctr"/>
        <c:lblOffset val="100"/>
        <c:noMultiLvlLbl val="0"/>
      </c:catAx>
      <c:valAx>
        <c:axId val="197360640"/>
        <c:scaling>
          <c:orientation val="minMax"/>
        </c:scaling>
        <c:delete val="0"/>
        <c:axPos val="l"/>
        <c:title>
          <c:tx>
            <c:rich>
              <a:bodyPr rot="-5400000" vert="horz"/>
              <a:lstStyle/>
              <a:p>
                <a:pPr>
                  <a:defRPr/>
                </a:pPr>
                <a:r>
                  <a:rPr lang="en-US" sz="1200" b="0"/>
                  <a:t>Price in FCFA/Kg</a:t>
                </a:r>
              </a:p>
            </c:rich>
          </c:tx>
          <c:layout>
            <c:manualLayout>
              <c:xMode val="edge"/>
              <c:yMode val="edge"/>
              <c:x val="4.8132670567017114E-3"/>
              <c:y val="0.21769397838904764"/>
            </c:manualLayout>
          </c:layout>
          <c:overlay val="0"/>
        </c:title>
        <c:numFmt formatCode="0" sourceLinked="1"/>
        <c:majorTickMark val="out"/>
        <c:minorTickMark val="none"/>
        <c:tickLblPos val="nextTo"/>
        <c:crossAx val="197358720"/>
        <c:crosses val="autoZero"/>
        <c:crossBetween val="between"/>
      </c:valAx>
    </c:plotArea>
    <c:legend>
      <c:legendPos val="r"/>
      <c:layout>
        <c:manualLayout>
          <c:xMode val="edge"/>
          <c:yMode val="edge"/>
          <c:x val="0.13456516957726652"/>
          <c:y val="5.9801211075798708E-2"/>
          <c:w val="0.37622709782636393"/>
          <c:h val="0.28382194649911185"/>
        </c:manualLayout>
      </c:layout>
      <c:overlay val="0"/>
    </c:legend>
    <c:plotVisOnly val="1"/>
    <c:dispBlanksAs val="gap"/>
    <c:showDLblsOverMax val="0"/>
  </c:chart>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4D5028-1761-448B-AC9C-9C538EDEA7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439</TotalTime>
  <Pages>17</Pages>
  <Words>6300</Words>
  <Characters>35914</Characters>
  <Application>Microsoft Office Word</Application>
  <DocSecurity>0</DocSecurity>
  <Lines>299</Lines>
  <Paragraphs>84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42130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Birhanu Zemadim</dc:creator>
  <cp:lastModifiedBy>Birhanu Zemadim</cp:lastModifiedBy>
  <cp:revision>124</cp:revision>
  <dcterms:created xsi:type="dcterms:W3CDTF">2015-10-30T14:04:00Z</dcterms:created>
  <dcterms:modified xsi:type="dcterms:W3CDTF">2015-11-03T13:46:00Z</dcterms:modified>
</cp:coreProperties>
</file>